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70AF" w:rsidRDefault="005F70AF" w:rsidP="005F70AF">
      <w:pPr>
        <w:jc w:val="center"/>
        <w:rPr>
          <w:b/>
          <w:sz w:val="28"/>
          <w:szCs w:val="28"/>
          <w:lang w:val="kk-KZ"/>
        </w:rPr>
      </w:pPr>
      <w:bookmarkStart w:id="0" w:name="_GoBack"/>
      <w:bookmarkEnd w:id="0"/>
      <w:r>
        <w:rPr>
          <w:b/>
          <w:sz w:val="28"/>
          <w:szCs w:val="28"/>
          <w:lang w:val="kk-KZ"/>
        </w:rPr>
        <w:t xml:space="preserve">6.7 </w:t>
      </w:r>
      <w:r w:rsidRPr="006D3E39">
        <w:rPr>
          <w:b/>
          <w:sz w:val="28"/>
          <w:szCs w:val="28"/>
          <w:lang w:val="kk-KZ"/>
        </w:rPr>
        <w:t>Дозиметрияның фотографиялық әдісі және ионизациялайтын сәуледен қор</w:t>
      </w:r>
      <w:r>
        <w:rPr>
          <w:b/>
          <w:sz w:val="28"/>
          <w:szCs w:val="28"/>
          <w:lang w:val="kk-KZ"/>
        </w:rPr>
        <w:t>ғану, фотон сәулелерінен қорғау</w:t>
      </w:r>
    </w:p>
    <w:p w:rsidR="005F70AF" w:rsidRDefault="005F70AF" w:rsidP="005F70AF">
      <w:pPr>
        <w:jc w:val="both"/>
        <w:rPr>
          <w:sz w:val="28"/>
          <w:szCs w:val="28"/>
          <w:lang w:val="kk-KZ"/>
        </w:rPr>
      </w:pPr>
    </w:p>
    <w:p w:rsidR="005F70AF" w:rsidRDefault="005F70AF" w:rsidP="005F70AF">
      <w:pPr>
        <w:ind w:firstLine="709"/>
        <w:jc w:val="both"/>
        <w:rPr>
          <w:sz w:val="28"/>
          <w:szCs w:val="28"/>
          <w:lang w:val="kk-KZ"/>
        </w:rPr>
      </w:pPr>
      <w:r w:rsidRPr="006D3E39">
        <w:rPr>
          <w:sz w:val="28"/>
          <w:szCs w:val="28"/>
          <w:lang w:val="kk-KZ"/>
        </w:rPr>
        <w:t>Иондалу сәулесінің фотоэмульсияға әсері, көрінетін сәуленің әсеріне сәйкес әсерге әкеледі. Фотоэмульсия желатиннің целлулоидқа, әйнекке не басқа материалға жабылған жұқа қабаты болып табылады, онда ұсақ (0,1 - 1 мкм) галоид кристалдары (әдетте AgBr және AgCl) біркелкі таралған. Иондалу сәулелерінің әсерінен металлдық күмістің атомдарының топтарынан тұратын кристалдардың шығу орталықтары пайда болады. Бұл орталықтардың бірлестігі бүркемеленген бейнені құрайды. Оларды шығару кезінде бүркемеленген бейне орталықтары пайда болған кристаллдарда олар қалпына келеді, нәтижиесінде фотоэмульсия қараяды. Әрі қарай бекітуде (фиксациялау) тотықсызданбаған күмістің эмульсияларын сыртқа шығарады және оның сәулеленуге сезімталдығы төмендейді</w:t>
      </w:r>
      <w:r w:rsidRPr="009619E1">
        <w:rPr>
          <w:sz w:val="28"/>
          <w:szCs w:val="28"/>
          <w:lang w:val="kk-KZ"/>
        </w:rPr>
        <w:t xml:space="preserve"> [3]</w:t>
      </w:r>
      <w:r w:rsidRPr="006D3E39">
        <w:rPr>
          <w:sz w:val="28"/>
          <w:szCs w:val="28"/>
          <w:lang w:val="kk-KZ"/>
        </w:rPr>
        <w:t>.</w:t>
      </w:r>
    </w:p>
    <w:p w:rsidR="005F70AF" w:rsidRPr="006D3E39" w:rsidRDefault="005F70AF" w:rsidP="005F70AF">
      <w:pPr>
        <w:ind w:firstLine="709"/>
        <w:jc w:val="both"/>
        <w:rPr>
          <w:sz w:val="28"/>
          <w:szCs w:val="28"/>
          <w:lang w:val="kk-KZ"/>
        </w:rPr>
      </w:pPr>
      <w:r w:rsidRPr="006D3E39">
        <w:rPr>
          <w:sz w:val="28"/>
          <w:szCs w:val="28"/>
          <w:lang w:val="kk-KZ"/>
        </w:rPr>
        <w:t>Фотоэмульсияның қараю дәрежесі оптикалық тығыздықпен сипатталады, ол келесі шамамен сипатталады S=lg (I</w:t>
      </w:r>
      <w:r w:rsidRPr="006D3E39">
        <w:rPr>
          <w:sz w:val="28"/>
          <w:szCs w:val="28"/>
          <w:vertAlign w:val="subscript"/>
          <w:lang w:val="kk-KZ"/>
        </w:rPr>
        <w:t>0</w:t>
      </w:r>
      <w:r w:rsidRPr="006D3E39">
        <w:rPr>
          <w:sz w:val="28"/>
          <w:szCs w:val="28"/>
          <w:lang w:val="kk-KZ"/>
        </w:rPr>
        <w:t>/I)/J</w:t>
      </w:r>
      <w:r w:rsidRPr="006D3E39">
        <w:rPr>
          <w:sz w:val="28"/>
          <w:szCs w:val="28"/>
          <w:vertAlign w:val="subscript"/>
          <w:lang w:val="kk-KZ"/>
        </w:rPr>
        <w:t>0</w:t>
      </w:r>
      <w:r w:rsidRPr="006D3E39">
        <w:rPr>
          <w:sz w:val="28"/>
          <w:szCs w:val="28"/>
          <w:lang w:val="kk-KZ"/>
        </w:rPr>
        <w:t xml:space="preserve"> - таспаға түсетін көрінетін сәуленің интенситілігі; I - таспа арқылы өткен сәуленің интенсивтілігі.</w:t>
      </w:r>
    </w:p>
    <w:p w:rsidR="005F70AF" w:rsidRPr="006D3E39" w:rsidRDefault="005F70AF" w:rsidP="005F70AF">
      <w:pPr>
        <w:ind w:firstLine="709"/>
        <w:jc w:val="both"/>
        <w:rPr>
          <w:sz w:val="28"/>
          <w:szCs w:val="28"/>
          <w:lang w:val="kk-KZ"/>
        </w:rPr>
      </w:pPr>
      <w:r w:rsidRPr="006D3E39">
        <w:rPr>
          <w:sz w:val="28"/>
          <w:szCs w:val="28"/>
          <w:lang w:val="kk-KZ"/>
        </w:rPr>
        <w:t>Фтоэмульсияға фотонды сәулелену әсер еткен кезде, оың қараюына әкелетән үрдістер фотоэмульсиядан және оны қоршаған заттан босаған фотоэмульсиямен анықталады (мысалы, кассета қабырғаларында).</w:t>
      </w:r>
    </w:p>
    <w:p w:rsidR="005F70AF" w:rsidRPr="00B77CC7" w:rsidRDefault="005F70AF" w:rsidP="005F70AF">
      <w:pPr>
        <w:ind w:firstLine="709"/>
        <w:jc w:val="both"/>
        <w:rPr>
          <w:sz w:val="28"/>
          <w:szCs w:val="28"/>
        </w:rPr>
      </w:pPr>
      <w:r w:rsidRPr="006D3E39">
        <w:rPr>
          <w:sz w:val="28"/>
          <w:szCs w:val="28"/>
          <w:lang w:val="kk-KZ"/>
        </w:rPr>
        <w:t xml:space="preserve">Практикада кездесетін қараю тығыздығы үш бірліктен аспайды. </w:t>
      </w:r>
      <w:r w:rsidRPr="00B77CC7">
        <w:rPr>
          <w:sz w:val="28"/>
          <w:szCs w:val="28"/>
        </w:rPr>
        <w:t>Ол, әдетте 0-3 аралығында градуирленген денситометр көмегімен анықталады.</w:t>
      </w:r>
    </w:p>
    <w:p w:rsidR="005F70AF" w:rsidRPr="00B77CC7" w:rsidRDefault="005F70AF" w:rsidP="005F70AF">
      <w:pPr>
        <w:ind w:firstLine="709"/>
        <w:jc w:val="both"/>
        <w:rPr>
          <w:sz w:val="28"/>
          <w:szCs w:val="28"/>
        </w:rPr>
      </w:pPr>
      <w:r w:rsidRPr="00B77CC7">
        <w:rPr>
          <w:sz w:val="28"/>
          <w:szCs w:val="28"/>
        </w:rPr>
        <w:t>Фотонды сәулелену</w:t>
      </w:r>
      <w:r w:rsidRPr="00B77CC7">
        <w:rPr>
          <w:sz w:val="28"/>
          <w:szCs w:val="28"/>
        </w:rPr>
        <w:tab/>
        <w:t>дозиметриясы үшін пайдаланатын рентген</w:t>
      </w:r>
    </w:p>
    <w:p w:rsidR="005F70AF" w:rsidRPr="00B77CC7" w:rsidRDefault="005F70AF" w:rsidP="005F70AF">
      <w:pPr>
        <w:ind w:firstLine="709"/>
        <w:jc w:val="both"/>
        <w:rPr>
          <w:sz w:val="28"/>
          <w:szCs w:val="28"/>
        </w:rPr>
      </w:pPr>
      <w:r w:rsidRPr="00B77CC7">
        <w:rPr>
          <w:sz w:val="28"/>
          <w:szCs w:val="28"/>
        </w:rPr>
        <w:t>таспаларының қараю тығыздығы кейбір шектерде судағы кермадағы тығыздыққа пропорционал</w:t>
      </w:r>
      <w:r w:rsidRPr="004A6C31">
        <w:rPr>
          <w:sz w:val="28"/>
          <w:szCs w:val="28"/>
        </w:rPr>
        <w:t xml:space="preserve"> </w:t>
      </w:r>
      <w:r w:rsidRPr="00B77CC7">
        <w:rPr>
          <w:sz w:val="28"/>
          <w:szCs w:val="28"/>
        </w:rPr>
        <w:t>Таспа қасиеттерін</w:t>
      </w:r>
      <w:r w:rsidRPr="00B77CC7">
        <w:rPr>
          <w:sz w:val="28"/>
          <w:szCs w:val="28"/>
        </w:rPr>
        <w:tab/>
        <w:t>сенситометриялық</w:t>
      </w:r>
      <w:r w:rsidRPr="004A6C31">
        <w:rPr>
          <w:sz w:val="28"/>
          <w:szCs w:val="28"/>
        </w:rPr>
        <w:t xml:space="preserve"> </w:t>
      </w:r>
      <w:r w:rsidRPr="00B77CC7">
        <w:rPr>
          <w:sz w:val="28"/>
          <w:szCs w:val="28"/>
        </w:rPr>
        <w:t>мінездемелері бойынша</w:t>
      </w:r>
    </w:p>
    <w:p w:rsidR="005F70AF" w:rsidRPr="00B77CC7" w:rsidRDefault="005F70AF" w:rsidP="005F70AF">
      <w:pPr>
        <w:ind w:firstLine="709"/>
        <w:jc w:val="both"/>
        <w:rPr>
          <w:sz w:val="28"/>
          <w:szCs w:val="28"/>
        </w:rPr>
      </w:pPr>
      <w:r w:rsidRPr="00B77CC7">
        <w:rPr>
          <w:sz w:val="28"/>
          <w:szCs w:val="28"/>
        </w:rPr>
        <w:t>анықтайды, ол әдетте қараю тығыздығының ауа кермасының логарифмына тәуелділігі</w:t>
      </w:r>
      <w:r w:rsidRPr="00B77CC7">
        <w:rPr>
          <w:sz w:val="28"/>
          <w:szCs w:val="28"/>
        </w:rPr>
        <w:tab/>
        <w:t>қисығы</w:t>
      </w:r>
      <w:r w:rsidRPr="00B77CC7">
        <w:rPr>
          <w:sz w:val="28"/>
          <w:szCs w:val="28"/>
        </w:rPr>
        <w:tab/>
        <w:t>түрінде бейнеленеді (</w:t>
      </w:r>
      <w:r>
        <w:rPr>
          <w:sz w:val="28"/>
          <w:szCs w:val="28"/>
        </w:rPr>
        <w:t xml:space="preserve">6.3 </w:t>
      </w:r>
      <w:r w:rsidRPr="00B77CC7">
        <w:rPr>
          <w:sz w:val="28"/>
          <w:szCs w:val="28"/>
        </w:rPr>
        <w:t>сурет).</w:t>
      </w:r>
    </w:p>
    <w:p w:rsidR="005F70AF" w:rsidRPr="00151851" w:rsidRDefault="005F70AF" w:rsidP="005F70AF">
      <w:pPr>
        <w:ind w:firstLine="709"/>
        <w:jc w:val="both"/>
        <w:rPr>
          <w:sz w:val="28"/>
          <w:szCs w:val="28"/>
          <w:lang w:val="kk-KZ"/>
        </w:rPr>
      </w:pPr>
      <w:r w:rsidRPr="00B77CC7">
        <w:rPr>
          <w:sz w:val="28"/>
          <w:szCs w:val="28"/>
        </w:rPr>
        <w:t>Көрсетілген тәуелділікте келесі учаскелерді бөліп көрсетуге болады: тік сызықты жұмыс учаскесі</w:t>
      </w:r>
      <w:r w:rsidRPr="00B77CC7">
        <w:rPr>
          <w:sz w:val="28"/>
          <w:szCs w:val="28"/>
        </w:rPr>
        <w:tab/>
        <w:t>ВС, DE - кейбір фотоматериалдарда</w:t>
      </w:r>
      <w:r>
        <w:rPr>
          <w:sz w:val="28"/>
          <w:szCs w:val="28"/>
        </w:rPr>
        <w:t xml:space="preserve"> </w:t>
      </w:r>
      <w:r w:rsidRPr="00B77CC7">
        <w:rPr>
          <w:sz w:val="28"/>
          <w:szCs w:val="28"/>
        </w:rPr>
        <w:t>бақыланатын соляризация аймағы; S</w:t>
      </w:r>
      <w:r w:rsidRPr="004A6C31">
        <w:rPr>
          <w:sz w:val="28"/>
          <w:szCs w:val="28"/>
          <w:vertAlign w:val="subscript"/>
        </w:rPr>
        <w:t>0</w:t>
      </w:r>
      <w:r w:rsidRPr="00B77CC7">
        <w:rPr>
          <w:sz w:val="28"/>
          <w:szCs w:val="28"/>
        </w:rPr>
        <w:t xml:space="preserve"> - экспондалмаған таспаның бастапқы қараю тығыздығы, таспа жабындысы; АВ - кем ұстау аймағы; CD - артық ұстау аймағы; G - инерция; L - эмульсия ені - жұмыс учаскесіне сәйкес келетін дозалар диапазоны. Ө бұрышы таспаның контрастность анықтайды, ол Ө бұрышының артуымен ұлғаяды.</w:t>
      </w:r>
    </w:p>
    <w:p w:rsidR="005F70AF" w:rsidRPr="00151851" w:rsidRDefault="005F70AF" w:rsidP="005F70AF">
      <w:pPr>
        <w:ind w:firstLine="709"/>
        <w:jc w:val="center"/>
        <w:rPr>
          <w:noProof/>
          <w:sz w:val="28"/>
          <w:szCs w:val="28"/>
          <w:lang w:val="kk-KZ"/>
        </w:rPr>
      </w:pPr>
      <w:r>
        <w:rPr>
          <w:noProof/>
          <w:sz w:val="28"/>
          <w:szCs w:val="28"/>
        </w:rPr>
        <w:drawing>
          <wp:inline distT="0" distB="0" distL="0" distR="0" wp14:anchorId="095EC5D5" wp14:editId="13D839E6">
            <wp:extent cx="2238375" cy="1504950"/>
            <wp:effectExtent l="0" t="0" r="9525" b="0"/>
            <wp:docPr id="6" name="Рисунок 6" descr="Описание: C:\Users\7CA9~1\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C:\Users\7CA9~1\AppData\Local\Temp\FineReader12.00\media\image1.jpe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38375" cy="1504950"/>
                    </a:xfrm>
                    <a:prstGeom prst="rect">
                      <a:avLst/>
                    </a:prstGeom>
                    <a:noFill/>
                    <a:ln>
                      <a:noFill/>
                    </a:ln>
                  </pic:spPr>
                </pic:pic>
              </a:graphicData>
            </a:graphic>
          </wp:inline>
        </w:drawing>
      </w:r>
    </w:p>
    <w:p w:rsidR="005F70AF" w:rsidRPr="00C362A7" w:rsidRDefault="005F70AF" w:rsidP="005F70AF">
      <w:pPr>
        <w:ind w:firstLine="709"/>
        <w:jc w:val="both"/>
        <w:rPr>
          <w:sz w:val="28"/>
          <w:szCs w:val="28"/>
          <w:lang w:val="kk-KZ"/>
        </w:rPr>
      </w:pPr>
      <w:r w:rsidRPr="00C362A7">
        <w:rPr>
          <w:sz w:val="28"/>
          <w:szCs w:val="28"/>
          <w:lang w:val="kk-KZ"/>
        </w:rPr>
        <w:t>Сурет 6.3 - Фотографиялық таспаның сенситометриялық мінездемесі</w:t>
      </w:r>
    </w:p>
    <w:p w:rsidR="005F70AF" w:rsidRPr="00C362A7" w:rsidRDefault="005F70AF" w:rsidP="005F70AF">
      <w:pPr>
        <w:ind w:firstLine="709"/>
        <w:jc w:val="both"/>
        <w:rPr>
          <w:sz w:val="28"/>
          <w:szCs w:val="28"/>
          <w:lang w:val="kk-KZ"/>
        </w:rPr>
      </w:pPr>
    </w:p>
    <w:p w:rsidR="005F70AF" w:rsidRPr="00C362A7" w:rsidRDefault="005F70AF" w:rsidP="005F70AF">
      <w:pPr>
        <w:ind w:firstLine="709"/>
        <w:jc w:val="both"/>
        <w:rPr>
          <w:sz w:val="28"/>
          <w:szCs w:val="28"/>
          <w:lang w:val="kk-KZ"/>
        </w:rPr>
      </w:pPr>
      <w:r w:rsidRPr="00C362A7">
        <w:rPr>
          <w:sz w:val="28"/>
          <w:szCs w:val="28"/>
          <w:lang w:val="kk-KZ"/>
        </w:rPr>
        <w:lastRenderedPageBreak/>
        <w:t>Құрамына AgBr кіретін фотоэмульсия және оны қоршайтын заттар ауада эквивалентті болмағандықтан, таспаның қараб тығыздығы керманың бірдей мәндерінде, энергия фотонына тәуелді болмайды. Қаттылық жүрісін азайту үшін жазу сүзгілерін пайдаланады, олар қорғасыннан (қалыңдығы 0,75 мм), алюминииден (0,5 мм) және пластмассадан тұрады (3 мм). Бұл сүзгілерді пайдалану 0,03-3 МэВ фотондар энергиясы диапазонында, қаттылық жүрісін 20% дейін төмендетеді. Фотографиялық әдіс жеке дозиметриялық фотобақылауда (ЖДФ) фотонды, в-сәулелену, жылу және жылдам нейтрондар алаңында кең қолданыс тапты.</w:t>
      </w:r>
    </w:p>
    <w:p w:rsidR="005F70AF" w:rsidRPr="00C362A7" w:rsidRDefault="005F70AF" w:rsidP="005F70AF">
      <w:pPr>
        <w:ind w:firstLine="709"/>
        <w:jc w:val="both"/>
        <w:rPr>
          <w:sz w:val="28"/>
          <w:szCs w:val="28"/>
          <w:lang w:val="kk-KZ"/>
        </w:rPr>
      </w:pPr>
      <w:r w:rsidRPr="00C362A7">
        <w:rPr>
          <w:sz w:val="28"/>
          <w:szCs w:val="28"/>
          <w:lang w:val="kk-KZ"/>
        </w:rPr>
        <w:t>Жоғарыда көрсетілгендей, фотонды эмульсияны фотоэмульсияға тіркеуде, оған фотондар босатқан фотоэмульсиялар әсер етеді. Фотоэмульсиялардың сезімталдығын бейорганикалық сцинтилляторлар CaW0</w:t>
      </w:r>
      <w:r w:rsidRPr="00C362A7">
        <w:rPr>
          <w:sz w:val="28"/>
          <w:szCs w:val="28"/>
          <w:vertAlign w:val="subscript"/>
          <w:lang w:val="kk-KZ"/>
        </w:rPr>
        <w:t>4</w:t>
      </w:r>
      <w:r w:rsidRPr="00C362A7">
        <w:rPr>
          <w:sz w:val="28"/>
          <w:szCs w:val="28"/>
          <w:lang w:val="kk-KZ"/>
        </w:rPr>
        <w:t xml:space="preserve"> + ZnS (Hg) не органикалық сцинтилляторлар n-терфенилдан жасалған люминесцентті экрандарды қолдана отырып арттырады. Органикалық сцинтилляторларларды қаттылық жүрісін төмендетін экран ретінде де пайдаланады. Органикалық сцинтилляторды бірден фотоэмульсияға енгізіп дәл осындай әсер алуға болады.</w:t>
      </w:r>
    </w:p>
    <w:p w:rsidR="005F70AF" w:rsidRPr="00C362A7" w:rsidRDefault="005F70AF" w:rsidP="005F70AF">
      <w:pPr>
        <w:ind w:firstLine="709"/>
        <w:jc w:val="both"/>
        <w:rPr>
          <w:sz w:val="28"/>
          <w:szCs w:val="28"/>
          <w:lang w:val="kk-KZ"/>
        </w:rPr>
      </w:pPr>
      <w:r w:rsidRPr="00C362A7">
        <w:rPr>
          <w:sz w:val="28"/>
          <w:szCs w:val="28"/>
          <w:lang w:val="kk-KZ"/>
        </w:rPr>
        <w:t>Әр түрлі партиялардағы таспалардың өзгешеліктеріне байланысты пайда болатын қателіктердің алдын алу үшін градуирлік қисық құрайды S = S (К), бұл мақсатта аттестацияланған көздерді</w:t>
      </w:r>
      <w:r w:rsidRPr="00C362A7">
        <w:rPr>
          <w:sz w:val="28"/>
          <w:szCs w:val="28"/>
          <w:lang w:val="kk-KZ"/>
        </w:rPr>
        <w:tab/>
      </w:r>
      <w:r w:rsidRPr="00C362A7">
        <w:rPr>
          <w:sz w:val="28"/>
          <w:szCs w:val="28"/>
          <w:vertAlign w:val="superscript"/>
          <w:lang w:val="kk-KZ"/>
        </w:rPr>
        <w:t>60</w:t>
      </w:r>
      <w:r w:rsidRPr="00C362A7">
        <w:rPr>
          <w:sz w:val="28"/>
          <w:szCs w:val="28"/>
          <w:lang w:val="kk-KZ"/>
        </w:rPr>
        <w:t xml:space="preserve">Со және </w:t>
      </w:r>
      <w:r w:rsidRPr="00C362A7">
        <w:rPr>
          <w:sz w:val="28"/>
          <w:szCs w:val="28"/>
          <w:vertAlign w:val="superscript"/>
          <w:lang w:val="kk-KZ"/>
        </w:rPr>
        <w:t>137</w:t>
      </w:r>
      <w:r w:rsidRPr="00C362A7">
        <w:rPr>
          <w:sz w:val="28"/>
          <w:szCs w:val="28"/>
          <w:lang w:val="kk-KZ"/>
        </w:rPr>
        <w:t>Cs</w:t>
      </w:r>
    </w:p>
    <w:p w:rsidR="005F70AF" w:rsidRPr="00C362A7" w:rsidRDefault="005F70AF" w:rsidP="005F70AF">
      <w:pPr>
        <w:ind w:firstLine="709"/>
        <w:jc w:val="both"/>
        <w:rPr>
          <w:sz w:val="28"/>
          <w:szCs w:val="28"/>
          <w:lang w:val="kk-KZ"/>
        </w:rPr>
      </w:pPr>
      <w:r w:rsidRPr="00C362A7">
        <w:rPr>
          <w:sz w:val="28"/>
          <w:szCs w:val="28"/>
          <w:lang w:val="kk-KZ"/>
        </w:rPr>
        <w:t>пайдаланады. Бұл таспалар - персоналға беріліп, градуирланған және экспондалмаған бүркемені анықтау үшін - бір партиядан алынып бір уақытта, бірдей шарттарда өңделеді.</w:t>
      </w:r>
    </w:p>
    <w:p w:rsidR="005F70AF" w:rsidRPr="00C362A7" w:rsidRDefault="005F70AF" w:rsidP="005F70AF">
      <w:pPr>
        <w:ind w:firstLine="709"/>
        <w:jc w:val="both"/>
        <w:rPr>
          <w:sz w:val="28"/>
          <w:szCs w:val="28"/>
          <w:lang w:val="kk-KZ"/>
        </w:rPr>
      </w:pPr>
      <w:r w:rsidRPr="00C362A7">
        <w:rPr>
          <w:sz w:val="28"/>
          <w:szCs w:val="28"/>
          <w:lang w:val="kk-KZ"/>
        </w:rPr>
        <w:t>Фотографиялық әдісті жылулық нейтрондар дозиметриясы үшін де пайдаланады. (ИФКУ әдісі). Бұл мақсатта таспаны жылулық нейтрондарды жинақтау кесіндісі үлкен (n, ү) реакциясында пайда болатын кадмий сүзгіге орналастырады, жинақтау ү-сәулелену фотоэмульсияға әсер етеді, олардың қараю тығыздығына сәйкес жылулық нейтрондардың жіберілген дозасын анықтайды.</w:t>
      </w:r>
    </w:p>
    <w:p w:rsidR="005F70AF" w:rsidRPr="00C362A7" w:rsidRDefault="005F70AF" w:rsidP="005F70AF">
      <w:pPr>
        <w:ind w:firstLine="709"/>
        <w:jc w:val="both"/>
        <w:rPr>
          <w:sz w:val="28"/>
          <w:szCs w:val="28"/>
          <w:lang w:val="kk-KZ"/>
        </w:rPr>
      </w:pPr>
      <w:r w:rsidRPr="00C362A7">
        <w:rPr>
          <w:sz w:val="28"/>
          <w:szCs w:val="28"/>
          <w:lang w:val="kk-KZ"/>
        </w:rPr>
        <w:t xml:space="preserve">Жылдам нейтрондардың дозиметриясы үшін ядролық фотоэмульсиялар пай д аланы лады. (К не Я-2). Нейтрондар әсерінен пайда болатын берілу протондары фотоэмульсияда із қалдырады, (тректер), олардың саны эквивалентті дозаны анықтау үшін бастапқы ақпарат болып табылады. Берілу фотондарының саны нейтрондар энергиясына тәуелді, сондықтан аудан бірлігіне келетін тректер санын қарапайым қосындылау биологиялық жабындының кермасын анықтауға мүмкіндік бермейді. Бұл мүмкін болу үшін, фотоэмульсияны сутегілі заттар мен алюминийдің ауысып отыратын қабаттарынана тұратын гетерогенді сүзгімен қоршайды. Бұл фотодозиметрдің аудан бірлігіндегі тректер саны 55-14 МэВ диапазонындағы тканді кермаға пропорционал. (15 % шамасында) . </w:t>
      </w:r>
    </w:p>
    <w:p w:rsidR="005F70AF" w:rsidRPr="00C362A7" w:rsidRDefault="005F70AF" w:rsidP="005F70AF">
      <w:pPr>
        <w:ind w:firstLine="709"/>
        <w:jc w:val="both"/>
        <w:rPr>
          <w:sz w:val="28"/>
          <w:szCs w:val="28"/>
          <w:lang w:val="kk-KZ"/>
        </w:rPr>
      </w:pPr>
      <w:r w:rsidRPr="00C362A7">
        <w:rPr>
          <w:sz w:val="28"/>
          <w:szCs w:val="28"/>
          <w:lang w:val="kk-KZ"/>
        </w:rPr>
        <w:t>Иондалу сәулелерін тіркеудің фотографиялық әдісінің басқа әдістерге қарағанда бірқатар артықшылықтары бар: арзан, құжаттау мүмкіндігі бар (өңделген таспаларды сақтауға болады), жаппай пайдалану мүмкіндігі бар, соққыға, температураға тәуелді)</w:t>
      </w:r>
    </w:p>
    <w:p w:rsidR="005F70AF" w:rsidRPr="00C362A7" w:rsidRDefault="005F70AF" w:rsidP="005F70AF">
      <w:pPr>
        <w:ind w:firstLine="709"/>
        <w:jc w:val="both"/>
        <w:rPr>
          <w:sz w:val="28"/>
          <w:szCs w:val="28"/>
          <w:lang w:val="kk-KZ"/>
        </w:rPr>
      </w:pPr>
      <w:r w:rsidRPr="00C362A7">
        <w:rPr>
          <w:sz w:val="28"/>
          <w:szCs w:val="28"/>
          <w:lang w:val="kk-KZ"/>
        </w:rPr>
        <w:lastRenderedPageBreak/>
        <w:t>Әдістің кемшіліктері: сезімталдығы төмен, эквивалентті дозаны сәулелену үрдісінде өлшеу мүмкін емес, көрсеткіштердің таспаның өңделу шарттарына тәуелсіздігі.</w:t>
      </w:r>
    </w:p>
    <w:p w:rsidR="005F70AF" w:rsidRPr="00C362A7" w:rsidRDefault="005F70AF" w:rsidP="005F70AF">
      <w:pPr>
        <w:ind w:firstLine="709"/>
        <w:jc w:val="both"/>
        <w:rPr>
          <w:sz w:val="28"/>
          <w:szCs w:val="28"/>
          <w:lang w:val="kk-KZ"/>
        </w:rPr>
      </w:pPr>
      <w:r w:rsidRPr="00C362A7">
        <w:rPr>
          <w:sz w:val="28"/>
          <w:szCs w:val="28"/>
          <w:lang w:val="kk-KZ"/>
        </w:rPr>
        <w:t>Фотонды сәулеленуден қорғауда әдетте жинақтау факторларын пайдалану ыңғайлы, себебі ол тасымалдаудың кинетикалық теңдеуін шешудің күрделі және ауыр үрдісінсіз шашыраған сәулеленудің әсерін есептеуге мүмкіндік береді.</w:t>
      </w:r>
    </w:p>
    <w:p w:rsidR="005F70AF" w:rsidRPr="00C362A7" w:rsidRDefault="005F70AF" w:rsidP="005F70AF">
      <w:pPr>
        <w:ind w:firstLine="709"/>
        <w:jc w:val="both"/>
        <w:rPr>
          <w:sz w:val="28"/>
          <w:szCs w:val="28"/>
          <w:lang w:val="kk-KZ"/>
        </w:rPr>
      </w:pPr>
      <w:r w:rsidRPr="00C362A7">
        <w:rPr>
          <w:sz w:val="28"/>
          <w:szCs w:val="28"/>
          <w:lang w:val="kk-KZ"/>
        </w:rPr>
        <w:t>Тіркелетін шамаға тәуелді жинақталу факторлары сандық, энергетикалық, дозалық, энергетикалық, кермалық, жұтылу энергиясының факторлары болып бөлінеді. Жалпы жағдайда бұл жинақталу факторлары үшін теңдікті келесі түрде жазуға болады</w:t>
      </w:r>
    </w:p>
    <w:p w:rsidR="005F70AF" w:rsidRPr="00C362A7" w:rsidRDefault="005F70AF" w:rsidP="005F70AF">
      <w:pPr>
        <w:ind w:firstLine="709"/>
        <w:jc w:val="both"/>
        <w:rPr>
          <w:sz w:val="28"/>
          <w:szCs w:val="28"/>
          <w:lang w:val="kk-KZ"/>
        </w:rPr>
      </w:pPr>
      <w:r w:rsidRPr="00C362A7">
        <w:rPr>
          <w:sz w:val="28"/>
          <w:szCs w:val="28"/>
          <w:lang w:val="kk-KZ"/>
        </w:rPr>
        <w:t>Егер ауада және ауа кермасында жұтылған экспозициялық доза бойынша есептелген жинақталу факторлары сәйкес келсе, электрондық тепе-теңдік шарттары орындалған жағдайда тежелу сәулеленуін есепке алмауға болады.</w:t>
      </w:r>
    </w:p>
    <w:p w:rsidR="005F70AF" w:rsidRPr="00C362A7" w:rsidRDefault="005F70AF" w:rsidP="005F70AF">
      <w:pPr>
        <w:ind w:firstLine="709"/>
        <w:jc w:val="both"/>
        <w:rPr>
          <w:sz w:val="28"/>
          <w:szCs w:val="28"/>
          <w:lang w:val="kk-KZ"/>
        </w:rPr>
      </w:pPr>
      <w:r w:rsidRPr="00C362A7">
        <w:rPr>
          <w:sz w:val="28"/>
          <w:szCs w:val="28"/>
          <w:lang w:val="kk-KZ"/>
        </w:rPr>
        <w:t>Жинақталу факторы барлық парамерлері мен міндеттер шарттарына тәуелді: бөліну көзі сипаттамасы (геометрия, бұрыштық таралу және энергетикалық құрамы), қорғаныш мінездемелері (геометрия және қорғаныш қалыңдығы, орта материалының атомдық номері; қорғаныш компоновкасы), бөліну көзінің өзара орналасуы, қорғаныш және детектор т.с.с</w:t>
      </w:r>
    </w:p>
    <w:p w:rsidR="005F70AF" w:rsidRPr="00C362A7" w:rsidRDefault="005F70AF" w:rsidP="005F70AF">
      <w:pPr>
        <w:ind w:firstLine="709"/>
        <w:jc w:val="both"/>
        <w:rPr>
          <w:sz w:val="28"/>
          <w:szCs w:val="28"/>
          <w:lang w:val="kk-KZ"/>
        </w:rPr>
      </w:pPr>
      <w:r w:rsidRPr="00C362A7">
        <w:rPr>
          <w:sz w:val="28"/>
          <w:szCs w:val="28"/>
          <w:lang w:val="kk-KZ"/>
        </w:rPr>
        <w:t>Жинақталу факторының практикада жиі кездесестін факторларға тәуелділігін қарастырайық. Әдетте бұл жинақталу факторлары фотондар энергиясының жинақталуына тәуелді. Бұл тәуелділіктің басты ерекшелігі Е0&lt; Емин атомдық номерінің мәндері орташа және кіші орталарда, фотондардың төменгі энергия аймағында айқын көрінген максимумдар болады.</w:t>
      </w:r>
    </w:p>
    <w:p w:rsidR="005F70AF" w:rsidRPr="00C362A7" w:rsidRDefault="005F70AF" w:rsidP="005F70AF">
      <w:pPr>
        <w:ind w:firstLine="709"/>
        <w:jc w:val="both"/>
        <w:rPr>
          <w:sz w:val="28"/>
          <w:szCs w:val="28"/>
          <w:lang w:val="kk-KZ"/>
        </w:rPr>
      </w:pPr>
      <w:r w:rsidRPr="00C362A7">
        <w:rPr>
          <w:sz w:val="28"/>
          <w:szCs w:val="28"/>
          <w:lang w:val="kk-KZ"/>
        </w:rPr>
        <w:t>Бұл жағдайда фотон энергиясының азаюымен шашыраған фотондардың энергиясының орташа энергиясының түсетін фотон энергиясына қатынасы артады, бірақ фотожұтылудың кесіндісі күрт ұлғаяды. Бұл үрдістердің бәсекелестігі энергетикалық тәуелділікте максимумдардың пайда болуына әкеледі.</w:t>
      </w:r>
    </w:p>
    <w:p w:rsidR="005F70AF" w:rsidRPr="00C362A7" w:rsidRDefault="005F70AF" w:rsidP="005F70AF">
      <w:pPr>
        <w:ind w:firstLine="709"/>
        <w:jc w:val="both"/>
        <w:rPr>
          <w:sz w:val="28"/>
          <w:szCs w:val="28"/>
          <w:lang w:val="kk-KZ"/>
        </w:rPr>
      </w:pPr>
      <w:r w:rsidRPr="00C362A7">
        <w:rPr>
          <w:sz w:val="28"/>
          <w:szCs w:val="28"/>
          <w:lang w:val="kk-KZ"/>
        </w:rPr>
        <w:t>Атомдық номерлердің үлкен мәндері бар орталарда айқын көрінбеген максимумдар үлкен энергияларда Е</w:t>
      </w:r>
      <w:r w:rsidRPr="00C362A7">
        <w:rPr>
          <w:sz w:val="28"/>
          <w:szCs w:val="28"/>
          <w:vertAlign w:val="subscript"/>
          <w:lang w:val="kk-KZ"/>
        </w:rPr>
        <w:t>0</w:t>
      </w:r>
      <w:r w:rsidRPr="00C362A7">
        <w:rPr>
          <w:sz w:val="28"/>
          <w:szCs w:val="28"/>
          <w:lang w:val="kk-KZ"/>
        </w:rPr>
        <w:t xml:space="preserve"> бақыланады. Бұл фотожұтылудың артық болуымен түсіндіріледі, бірақ энергия артуымен ол эффект төмендейді, бұл жинақталу факторының бірашама артуына әкеледі. Қорғаныштың үлкен қалыңдығы мен фотонның жоғарғы энергияларында жинақталу факторлары Z үлкен орталарда үлкен болып табылады.</w:t>
      </w:r>
    </w:p>
    <w:p w:rsidR="005F70AF" w:rsidRPr="006D3E39" w:rsidRDefault="005F70AF" w:rsidP="005F70AF">
      <w:pPr>
        <w:ind w:firstLine="709"/>
        <w:jc w:val="both"/>
        <w:rPr>
          <w:sz w:val="28"/>
          <w:szCs w:val="28"/>
          <w:lang w:val="kk-KZ"/>
        </w:rPr>
      </w:pPr>
      <w:r w:rsidRPr="00C362A7">
        <w:rPr>
          <w:sz w:val="28"/>
          <w:szCs w:val="28"/>
          <w:lang w:val="kk-KZ"/>
        </w:rPr>
        <w:t>Жинақталу факторының бөліну геометриясына тәуелділігі. Бұл тәуелділікті әр түрлі геометриялық өлшемдері бар жазық көздер үшін қарастырайық, бірақ сәулелердің бұрыштық және энергетикалық таралуы бірдей деп есептейік. 6.5 -6.9 суреттерде сипттамалар к</w:t>
      </w:r>
      <w:r>
        <w:rPr>
          <w:sz w:val="28"/>
          <w:szCs w:val="28"/>
          <w:lang w:val="kk-KZ"/>
        </w:rPr>
        <w:t>өрсетілген.</w:t>
      </w:r>
    </w:p>
    <w:p w:rsidR="005F70AF" w:rsidRPr="001479DF" w:rsidRDefault="005F70AF" w:rsidP="005F70AF">
      <w:pPr>
        <w:ind w:firstLine="709"/>
        <w:jc w:val="both"/>
        <w:rPr>
          <w:sz w:val="28"/>
          <w:szCs w:val="28"/>
          <w:lang w:val="kk-KZ"/>
        </w:rPr>
      </w:pPr>
      <w:r w:rsidRPr="001479DF">
        <w:rPr>
          <w:sz w:val="28"/>
          <w:szCs w:val="28"/>
          <w:lang w:val="kk-KZ"/>
        </w:rPr>
        <w:t>Шексіз ортада дискті монобағытталған диаметрі 2а монобағытталған көз бар деп есептейік, оның осінде pd қашықтықта детектор D орналасқан. Бұл жағдайда детектор шашырамаған фотондар 1 және шашыраған фотондар 2 және 3 тіркейді. Диск диаметрінің ұлғаюымен бөліну көзінің өзгермейтін қуатында шашыраған фотондардың саны артады (4 және 5 фотондары әсерінен), бұл жинақталу факторының артуына әкеледі.</w:t>
      </w:r>
    </w:p>
    <w:p w:rsidR="005F70AF" w:rsidRDefault="005F70AF" w:rsidP="005F70AF">
      <w:pPr>
        <w:ind w:firstLine="709"/>
        <w:jc w:val="center"/>
        <w:rPr>
          <w:sz w:val="28"/>
          <w:szCs w:val="28"/>
          <w:lang w:val="en-US"/>
        </w:rPr>
      </w:pPr>
      <w:r>
        <w:rPr>
          <w:noProof/>
          <w:sz w:val="28"/>
          <w:szCs w:val="28"/>
        </w:rPr>
        <w:lastRenderedPageBreak/>
        <w:drawing>
          <wp:inline distT="0" distB="0" distL="0" distR="0" wp14:anchorId="6931E4E6" wp14:editId="3A273C2C">
            <wp:extent cx="2162175" cy="1495425"/>
            <wp:effectExtent l="0" t="0" r="9525" b="9525"/>
            <wp:docPr id="5" name="Рисунок 5" descr="Описание: C:\Users\7CA9~1\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C:\Users\7CA9~1\AppData\Local\Temp\FineReader12.00\media\image2.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62175" cy="1495425"/>
                    </a:xfrm>
                    <a:prstGeom prst="rect">
                      <a:avLst/>
                    </a:prstGeom>
                    <a:noFill/>
                    <a:ln>
                      <a:noFill/>
                    </a:ln>
                  </pic:spPr>
                </pic:pic>
              </a:graphicData>
            </a:graphic>
          </wp:inline>
        </w:drawing>
      </w:r>
    </w:p>
    <w:p w:rsidR="005F70AF" w:rsidRPr="00B77CC7" w:rsidRDefault="005F70AF" w:rsidP="005F70AF">
      <w:pPr>
        <w:ind w:firstLine="709"/>
        <w:jc w:val="both"/>
        <w:rPr>
          <w:sz w:val="28"/>
          <w:szCs w:val="28"/>
        </w:rPr>
      </w:pPr>
    </w:p>
    <w:p w:rsidR="005F70AF" w:rsidRDefault="005F70AF" w:rsidP="005F70AF">
      <w:pPr>
        <w:ind w:firstLine="709"/>
        <w:jc w:val="both"/>
        <w:rPr>
          <w:sz w:val="28"/>
          <w:szCs w:val="28"/>
        </w:rPr>
      </w:pPr>
      <w:r>
        <w:rPr>
          <w:sz w:val="28"/>
          <w:szCs w:val="28"/>
        </w:rPr>
        <w:t>С</w:t>
      </w:r>
      <w:r w:rsidRPr="00B77CC7">
        <w:rPr>
          <w:sz w:val="28"/>
          <w:szCs w:val="28"/>
        </w:rPr>
        <w:t>урет</w:t>
      </w:r>
      <w:r>
        <w:rPr>
          <w:sz w:val="28"/>
          <w:szCs w:val="28"/>
        </w:rPr>
        <w:t xml:space="preserve"> 6.5</w:t>
      </w:r>
      <w:r w:rsidRPr="00B77CC7">
        <w:rPr>
          <w:sz w:val="28"/>
          <w:szCs w:val="28"/>
        </w:rPr>
        <w:t xml:space="preserve"> - Нүктелі изотропты көздің суда (1), алюминиде (2), темірде (3) және қорғасында (4) дозалық жинақталу факторының бөліну көзі мен детектордың ара қашықтығы d=2/ц энергиясына тәуелділігі</w:t>
      </w:r>
    </w:p>
    <w:p w:rsidR="005F70AF" w:rsidRPr="00B77CC7" w:rsidRDefault="005F70AF" w:rsidP="005F70AF">
      <w:pPr>
        <w:ind w:firstLine="709"/>
        <w:jc w:val="both"/>
        <w:rPr>
          <w:sz w:val="28"/>
          <w:szCs w:val="28"/>
        </w:rPr>
      </w:pPr>
    </w:p>
    <w:p w:rsidR="005F70AF" w:rsidRDefault="005F70AF" w:rsidP="005F70AF">
      <w:pPr>
        <w:ind w:firstLine="709"/>
        <w:jc w:val="center"/>
        <w:rPr>
          <w:noProof/>
          <w:sz w:val="28"/>
          <w:szCs w:val="28"/>
        </w:rPr>
      </w:pPr>
      <w:r>
        <w:rPr>
          <w:noProof/>
          <w:sz w:val="28"/>
          <w:szCs w:val="28"/>
        </w:rPr>
        <w:drawing>
          <wp:inline distT="0" distB="0" distL="0" distR="0" wp14:anchorId="0E3C3E0D" wp14:editId="382538F0">
            <wp:extent cx="1924050" cy="1381125"/>
            <wp:effectExtent l="0" t="0" r="0" b="9525"/>
            <wp:docPr id="4" name="Рисунок 4" descr="Описание: C:\Users\7CA9~1\AppData\Local\Temp\FineRead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C:\Users\7CA9~1\AppData\Local\Temp\FineReader12.00\media\image3.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24050" cy="1381125"/>
                    </a:xfrm>
                    <a:prstGeom prst="rect">
                      <a:avLst/>
                    </a:prstGeom>
                    <a:noFill/>
                    <a:ln>
                      <a:noFill/>
                    </a:ln>
                  </pic:spPr>
                </pic:pic>
              </a:graphicData>
            </a:graphic>
          </wp:inline>
        </w:drawing>
      </w:r>
    </w:p>
    <w:p w:rsidR="005F70AF" w:rsidRPr="00B77CC7" w:rsidRDefault="005F70AF" w:rsidP="005F70AF">
      <w:pPr>
        <w:ind w:firstLine="709"/>
        <w:jc w:val="center"/>
        <w:rPr>
          <w:sz w:val="28"/>
          <w:szCs w:val="28"/>
        </w:rPr>
      </w:pPr>
    </w:p>
    <w:p w:rsidR="005F70AF" w:rsidRDefault="005F70AF" w:rsidP="005F70AF">
      <w:pPr>
        <w:ind w:firstLine="709"/>
        <w:jc w:val="center"/>
        <w:rPr>
          <w:sz w:val="28"/>
          <w:szCs w:val="28"/>
        </w:rPr>
      </w:pPr>
      <w:r>
        <w:rPr>
          <w:sz w:val="28"/>
          <w:szCs w:val="28"/>
        </w:rPr>
        <w:t>С</w:t>
      </w:r>
      <w:r w:rsidRPr="00B77CC7">
        <w:rPr>
          <w:sz w:val="28"/>
          <w:szCs w:val="28"/>
        </w:rPr>
        <w:t>урет</w:t>
      </w:r>
      <w:r>
        <w:rPr>
          <w:sz w:val="28"/>
          <w:szCs w:val="28"/>
        </w:rPr>
        <w:t xml:space="preserve"> 6.6</w:t>
      </w:r>
      <w:r w:rsidRPr="00B77CC7">
        <w:rPr>
          <w:sz w:val="28"/>
          <w:szCs w:val="28"/>
        </w:rPr>
        <w:t xml:space="preserve"> - Жинақталу факторының бөліну көзінің геометриясына</w:t>
      </w:r>
      <w:r>
        <w:rPr>
          <w:sz w:val="28"/>
          <w:szCs w:val="28"/>
        </w:rPr>
        <w:t xml:space="preserve"> </w:t>
      </w:r>
      <w:r w:rsidRPr="00B77CC7">
        <w:rPr>
          <w:sz w:val="28"/>
          <w:szCs w:val="28"/>
        </w:rPr>
        <w:t>тәуелділігі</w:t>
      </w:r>
    </w:p>
    <w:p w:rsidR="005F70AF" w:rsidRPr="00B77CC7" w:rsidRDefault="005F70AF" w:rsidP="005F70AF">
      <w:pPr>
        <w:ind w:firstLine="709"/>
        <w:jc w:val="center"/>
        <w:rPr>
          <w:sz w:val="28"/>
          <w:szCs w:val="28"/>
        </w:rPr>
      </w:pPr>
    </w:p>
    <w:p w:rsidR="005F70AF" w:rsidRPr="00B77CC7" w:rsidRDefault="005F70AF" w:rsidP="005F70AF">
      <w:pPr>
        <w:ind w:firstLine="709"/>
        <w:jc w:val="center"/>
        <w:rPr>
          <w:sz w:val="28"/>
          <w:szCs w:val="28"/>
        </w:rPr>
      </w:pPr>
      <w:r>
        <w:rPr>
          <w:noProof/>
          <w:sz w:val="28"/>
          <w:szCs w:val="28"/>
        </w:rPr>
        <w:drawing>
          <wp:inline distT="0" distB="0" distL="0" distR="0" wp14:anchorId="07061C38" wp14:editId="10753955">
            <wp:extent cx="1790700" cy="1581150"/>
            <wp:effectExtent l="0" t="0" r="0" b="0"/>
            <wp:docPr id="3" name="Рисунок 3" descr="Описание: C:\Users\7CA9~1\AppData\Local\Temp\FineRead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C:\Users\7CA9~1\AppData\Local\Temp\FineReader12.00\media\image4.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0700" cy="1581150"/>
                    </a:xfrm>
                    <a:prstGeom prst="rect">
                      <a:avLst/>
                    </a:prstGeom>
                    <a:noFill/>
                    <a:ln>
                      <a:noFill/>
                    </a:ln>
                  </pic:spPr>
                </pic:pic>
              </a:graphicData>
            </a:graphic>
          </wp:inline>
        </w:drawing>
      </w:r>
    </w:p>
    <w:p w:rsidR="005F70AF" w:rsidRPr="00B77CC7" w:rsidRDefault="005F70AF" w:rsidP="005F70AF">
      <w:pPr>
        <w:ind w:firstLine="709"/>
        <w:jc w:val="center"/>
        <w:rPr>
          <w:sz w:val="28"/>
          <w:szCs w:val="28"/>
        </w:rPr>
      </w:pPr>
      <w:r>
        <w:rPr>
          <w:sz w:val="28"/>
          <w:szCs w:val="28"/>
        </w:rPr>
        <w:t>С</w:t>
      </w:r>
      <w:r w:rsidRPr="00B77CC7">
        <w:rPr>
          <w:sz w:val="28"/>
          <w:szCs w:val="28"/>
        </w:rPr>
        <w:t>урет</w:t>
      </w:r>
      <w:r>
        <w:rPr>
          <w:sz w:val="28"/>
          <w:szCs w:val="28"/>
        </w:rPr>
        <w:t xml:space="preserve"> 6.7 </w:t>
      </w:r>
      <w:r w:rsidRPr="00B77CC7">
        <w:rPr>
          <w:sz w:val="28"/>
          <w:szCs w:val="28"/>
        </w:rPr>
        <w:t xml:space="preserve"> - Жинақталу факторының сәулеленудің бұрыштық таралуына тәуелділігі</w:t>
      </w:r>
    </w:p>
    <w:p w:rsidR="005F70AF" w:rsidRPr="00B77CC7" w:rsidRDefault="005F70AF" w:rsidP="005F70AF">
      <w:pPr>
        <w:ind w:firstLine="709"/>
        <w:jc w:val="center"/>
        <w:rPr>
          <w:sz w:val="28"/>
          <w:szCs w:val="28"/>
        </w:rPr>
      </w:pPr>
      <w:r>
        <w:rPr>
          <w:noProof/>
          <w:sz w:val="28"/>
          <w:szCs w:val="28"/>
        </w:rPr>
        <w:drawing>
          <wp:inline distT="0" distB="0" distL="0" distR="0" wp14:anchorId="7C253310" wp14:editId="3A24EE11">
            <wp:extent cx="1676400" cy="1638300"/>
            <wp:effectExtent l="0" t="0" r="0" b="0"/>
            <wp:docPr id="2" name="Рисунок 2" descr="Описание: C:\Users\7CA9~1\AppData\Local\Temp\FineRead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C:\Users\7CA9~1\AppData\Local\Temp\FineReader12.00\media\image5.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638300"/>
                    </a:xfrm>
                    <a:prstGeom prst="rect">
                      <a:avLst/>
                    </a:prstGeom>
                    <a:noFill/>
                    <a:ln>
                      <a:noFill/>
                    </a:ln>
                  </pic:spPr>
                </pic:pic>
              </a:graphicData>
            </a:graphic>
          </wp:inline>
        </w:drawing>
      </w:r>
    </w:p>
    <w:p w:rsidR="005F70AF" w:rsidRPr="00B77CC7" w:rsidRDefault="005F70AF" w:rsidP="005F70AF">
      <w:pPr>
        <w:ind w:firstLine="709"/>
        <w:jc w:val="center"/>
        <w:rPr>
          <w:sz w:val="28"/>
          <w:szCs w:val="28"/>
        </w:rPr>
      </w:pPr>
      <w:r>
        <w:rPr>
          <w:sz w:val="28"/>
          <w:szCs w:val="28"/>
        </w:rPr>
        <w:t>С</w:t>
      </w:r>
      <w:r w:rsidRPr="00B77CC7">
        <w:rPr>
          <w:sz w:val="28"/>
          <w:szCs w:val="28"/>
        </w:rPr>
        <w:t>урет</w:t>
      </w:r>
      <w:r>
        <w:rPr>
          <w:sz w:val="28"/>
          <w:szCs w:val="28"/>
        </w:rPr>
        <w:t xml:space="preserve"> 6.8</w:t>
      </w:r>
      <w:r w:rsidRPr="00B77CC7">
        <w:rPr>
          <w:sz w:val="28"/>
          <w:szCs w:val="28"/>
        </w:rPr>
        <w:t xml:space="preserve"> - Жинақталудың шексіз сулы ортада дозалық факторының детектор мен энергиясы Е</w:t>
      </w:r>
      <w:r w:rsidRPr="004A6C31">
        <w:rPr>
          <w:sz w:val="28"/>
          <w:szCs w:val="28"/>
          <w:vertAlign w:val="subscript"/>
        </w:rPr>
        <w:t>0</w:t>
      </w:r>
      <w:r w:rsidRPr="00B77CC7">
        <w:rPr>
          <w:sz w:val="28"/>
          <w:szCs w:val="28"/>
        </w:rPr>
        <w:t xml:space="preserve"> нүктелі изотропты көздің арасындағы</w:t>
      </w:r>
      <w:r>
        <w:rPr>
          <w:sz w:val="28"/>
          <w:szCs w:val="28"/>
        </w:rPr>
        <w:t xml:space="preserve"> </w:t>
      </w:r>
      <w:r w:rsidRPr="00B77CC7">
        <w:rPr>
          <w:sz w:val="28"/>
          <w:szCs w:val="28"/>
        </w:rPr>
        <w:t>қашықтыққа тәуелділігі</w:t>
      </w:r>
    </w:p>
    <w:p w:rsidR="005F70AF" w:rsidRPr="00B77CC7" w:rsidRDefault="005F70AF" w:rsidP="005F70AF">
      <w:pPr>
        <w:ind w:firstLine="709"/>
        <w:jc w:val="center"/>
        <w:rPr>
          <w:sz w:val="28"/>
          <w:szCs w:val="28"/>
        </w:rPr>
      </w:pPr>
      <w:r>
        <w:rPr>
          <w:noProof/>
          <w:sz w:val="28"/>
          <w:szCs w:val="28"/>
        </w:rPr>
        <w:lastRenderedPageBreak/>
        <w:drawing>
          <wp:inline distT="0" distB="0" distL="0" distR="0" wp14:anchorId="35CDC264" wp14:editId="31A7435B">
            <wp:extent cx="1762125" cy="2085975"/>
            <wp:effectExtent l="0" t="0" r="9525" b="9525"/>
            <wp:docPr id="1" name="Рисунок 1" descr="Описание: C:\Users\7CA9~1\AppData\Local\Temp\FineRead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Описание: C:\Users\7CA9~1\AppData\Local\Temp\FineReader12.00\media\image6.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2125" cy="2085975"/>
                    </a:xfrm>
                    <a:prstGeom prst="rect">
                      <a:avLst/>
                    </a:prstGeom>
                    <a:noFill/>
                    <a:ln>
                      <a:noFill/>
                    </a:ln>
                  </pic:spPr>
                </pic:pic>
              </a:graphicData>
            </a:graphic>
          </wp:inline>
        </w:drawing>
      </w:r>
    </w:p>
    <w:p w:rsidR="005F70AF" w:rsidRDefault="005F70AF" w:rsidP="005F70AF">
      <w:pPr>
        <w:ind w:firstLine="709"/>
        <w:jc w:val="center"/>
        <w:rPr>
          <w:sz w:val="28"/>
          <w:szCs w:val="28"/>
        </w:rPr>
      </w:pPr>
      <w:r>
        <w:rPr>
          <w:sz w:val="28"/>
          <w:szCs w:val="28"/>
        </w:rPr>
        <w:t>С</w:t>
      </w:r>
      <w:r w:rsidRPr="00B77CC7">
        <w:rPr>
          <w:sz w:val="28"/>
          <w:szCs w:val="28"/>
        </w:rPr>
        <w:t>урет</w:t>
      </w:r>
      <w:r>
        <w:rPr>
          <w:sz w:val="28"/>
          <w:szCs w:val="28"/>
        </w:rPr>
        <w:t xml:space="preserve"> 6.9</w:t>
      </w:r>
      <w:r w:rsidRPr="00B77CC7">
        <w:rPr>
          <w:sz w:val="28"/>
          <w:szCs w:val="28"/>
        </w:rPr>
        <w:t xml:space="preserve"> - Материалдық ортаның атомдық номерінің дозалық жинақталу факторының нүктелі изотропты орта мен электор Е</w:t>
      </w:r>
      <w:r w:rsidRPr="004A6C31">
        <w:rPr>
          <w:sz w:val="28"/>
          <w:szCs w:val="28"/>
          <w:vertAlign w:val="subscript"/>
        </w:rPr>
        <w:t>0</w:t>
      </w:r>
      <w:r w:rsidRPr="00B77CC7">
        <w:rPr>
          <w:sz w:val="28"/>
          <w:szCs w:val="28"/>
        </w:rPr>
        <w:t>=2МэВ арасындағы әр түрлі қашықтықтарға тәуелділігі.</w:t>
      </w:r>
    </w:p>
    <w:p w:rsidR="005F70AF" w:rsidRPr="00B77CC7" w:rsidRDefault="005F70AF" w:rsidP="005F70AF">
      <w:pPr>
        <w:ind w:firstLine="709"/>
        <w:jc w:val="center"/>
        <w:rPr>
          <w:sz w:val="28"/>
          <w:szCs w:val="28"/>
        </w:rPr>
      </w:pPr>
    </w:p>
    <w:p w:rsidR="005F70AF" w:rsidRPr="00B77CC7" w:rsidRDefault="005F70AF" w:rsidP="005F70AF">
      <w:pPr>
        <w:ind w:firstLine="709"/>
        <w:jc w:val="both"/>
        <w:rPr>
          <w:sz w:val="28"/>
          <w:szCs w:val="28"/>
        </w:rPr>
      </w:pPr>
      <w:r w:rsidRPr="00B77CC7">
        <w:rPr>
          <w:sz w:val="28"/>
          <w:szCs w:val="28"/>
        </w:rPr>
        <w:t>Осылайша, бөліну көзінің ұзындығы артуымен жинақталу факторы ұлғаяды.</w:t>
      </w:r>
    </w:p>
    <w:p w:rsidR="005F70AF" w:rsidRPr="00B77CC7" w:rsidRDefault="005F70AF" w:rsidP="005F70AF">
      <w:pPr>
        <w:ind w:firstLine="709"/>
        <w:jc w:val="both"/>
        <w:rPr>
          <w:sz w:val="28"/>
          <w:szCs w:val="28"/>
        </w:rPr>
      </w:pPr>
      <w:r w:rsidRPr="004A6C31">
        <w:rPr>
          <w:b/>
          <w:sz w:val="28"/>
          <w:szCs w:val="28"/>
        </w:rPr>
        <w:t>Жинақталу факторының сәулеленудің бұрыштық таралуына тәуелділігі.</w:t>
      </w:r>
      <w:r w:rsidRPr="00B77CC7">
        <w:rPr>
          <w:sz w:val="28"/>
          <w:szCs w:val="28"/>
        </w:rPr>
        <w:t xml:space="preserve"> Бұл тәуелділікті шексіз геометрия шарттарында нүктелі изотропты коллимацияланған көздер мысалында қарастырайық. Коллимация бұрышы Өі болса, детектор әсерлеспеген фотондар 1 және шашыраған фотондар 2 және 3 тіркейді. Коллимация бұрышының Ө2 дейін артуында, тұрақты қуатта детектордың біріншілік ішкі қуатына қосымша 4 5 фотондары түседі, бұл жинақталу факторының артуына әкеледі. Яғни, бөліну көзінің сәулеленуінің бұрыштық таралуы изотропиясының артуы, жинақталу факторының артуына әкеледі.</w:t>
      </w:r>
    </w:p>
    <w:p w:rsidR="005F70AF" w:rsidRPr="00B77CC7" w:rsidRDefault="005F70AF" w:rsidP="005F70AF">
      <w:pPr>
        <w:ind w:firstLine="709"/>
        <w:jc w:val="both"/>
        <w:rPr>
          <w:sz w:val="28"/>
          <w:szCs w:val="28"/>
        </w:rPr>
      </w:pPr>
      <w:r w:rsidRPr="004A6C31">
        <w:rPr>
          <w:b/>
          <w:sz w:val="28"/>
          <w:szCs w:val="28"/>
        </w:rPr>
        <w:t>Жинақталу факторының қорғаныш геометриясына тәуелділігі.</w:t>
      </w:r>
      <w:r>
        <w:rPr>
          <w:sz w:val="28"/>
          <w:szCs w:val="28"/>
        </w:rPr>
        <w:t xml:space="preserve"> </w:t>
      </w:r>
      <w:r w:rsidRPr="00B77CC7">
        <w:rPr>
          <w:sz w:val="28"/>
          <w:szCs w:val="28"/>
        </w:rPr>
        <w:t>Барлық жағдайда жинақталу факторының қорғаныш қалыңдығына тәуелділігі әсерінен детектор мен бөліну көзі арасындағы ортаның ұлғаюы артады. Бұл шашыраған және шашырамаған фотондар арасындағы тепе- теңдіктің болмауының нәтижиесі болып табылады. Оның себебі, кіші бұрыштарға, энергияның азғана өзгерісімен фотондар санының жинақталуы болып табылады.</w:t>
      </w:r>
    </w:p>
    <w:p w:rsidR="005F70AF" w:rsidRPr="00B77CC7" w:rsidRDefault="005F70AF" w:rsidP="005F70AF">
      <w:pPr>
        <w:ind w:firstLine="709"/>
        <w:jc w:val="both"/>
        <w:rPr>
          <w:sz w:val="28"/>
          <w:szCs w:val="28"/>
        </w:rPr>
      </w:pPr>
      <w:r w:rsidRPr="00B77CC7">
        <w:rPr>
          <w:sz w:val="28"/>
          <w:szCs w:val="28"/>
        </w:rPr>
        <w:t>Жинақталу факторының қорғаныштың материалының атомдық номеріне тәуелділігі. Жинақталу факторының қорғаныштың материалының атомдық номеріне тәуелділігінің ерекшелігі оның кең диапазонда фотондардың бастапқы энергиясының детектор-көз қашықтығына тәуелділігі болып табылады.</w:t>
      </w:r>
    </w:p>
    <w:p w:rsidR="005F70AF" w:rsidRPr="00B77CC7" w:rsidRDefault="005F70AF" w:rsidP="005F70AF">
      <w:pPr>
        <w:ind w:firstLine="709"/>
        <w:jc w:val="both"/>
        <w:rPr>
          <w:sz w:val="28"/>
          <w:szCs w:val="28"/>
        </w:rPr>
      </w:pPr>
      <w:r w:rsidRPr="00B77CC7">
        <w:rPr>
          <w:sz w:val="28"/>
          <w:szCs w:val="28"/>
        </w:rPr>
        <w:t xml:space="preserve">Бұл тәуелділікті жою, қорғаныштың үлкен қалыңдығында келесі В=В (Z) сәулеленудің жоғарғы энергияларына тәуелділігін құрайды (Е0 </w:t>
      </w:r>
      <w:r>
        <w:rPr>
          <w:sz w:val="28"/>
          <w:szCs w:val="28"/>
        </w:rPr>
        <w:t>≥</w:t>
      </w:r>
      <w:r w:rsidRPr="00B77CC7">
        <w:rPr>
          <w:sz w:val="28"/>
          <w:szCs w:val="28"/>
        </w:rPr>
        <w:t xml:space="preserve"> 3МэВ). Бұл жағдайда жинақталу факторының Z затына тәуелділігі артады, максимум арқылы өтіп, баяу түседі.</w:t>
      </w:r>
    </w:p>
    <w:p w:rsidR="005F70AF" w:rsidRPr="00B77CC7" w:rsidRDefault="005F70AF" w:rsidP="005F70AF">
      <w:pPr>
        <w:ind w:firstLine="709"/>
        <w:jc w:val="both"/>
        <w:rPr>
          <w:sz w:val="28"/>
          <w:szCs w:val="28"/>
        </w:rPr>
      </w:pPr>
      <w:r w:rsidRPr="00B77CC7">
        <w:rPr>
          <w:sz w:val="28"/>
          <w:szCs w:val="28"/>
        </w:rPr>
        <w:t xml:space="preserve">Жинақталу факторының көрсетілуі формаларын қарастырайық. Қазіргі кезде анықтамалық әдебиетте екі ең қарапайым фотон нүктелі изотропты және жазық монобағытталған жинақталу факторлары жайлы көп ақпарат жинақталған. Жинақталу факторлары шексіз геометрия үшін фотондардың </w:t>
      </w:r>
      <w:r w:rsidRPr="00B77CC7">
        <w:rPr>
          <w:sz w:val="28"/>
          <w:szCs w:val="28"/>
        </w:rPr>
        <w:lastRenderedPageBreak/>
        <w:t>энергиясының кең диапазонында 0,015-15 МэВ, қорғау қалыңдықтары 0,5</w:t>
      </w:r>
      <w:r w:rsidRPr="00B77CC7">
        <w:rPr>
          <w:sz w:val="28"/>
          <w:szCs w:val="28"/>
        </w:rPr>
        <w:softHyphen/>
        <w:t>40 д.с.п. және қорғау орталары ауа, су, бетон, темір, қорғасын т.б үшін алынған.</w:t>
      </w:r>
    </w:p>
    <w:p w:rsidR="005F70AF" w:rsidRPr="00B77CC7" w:rsidRDefault="005F70AF" w:rsidP="005F70AF">
      <w:pPr>
        <w:ind w:firstLine="709"/>
        <w:jc w:val="both"/>
        <w:rPr>
          <w:sz w:val="28"/>
          <w:szCs w:val="28"/>
        </w:rPr>
      </w:pPr>
      <w:r w:rsidRPr="00B77CC7">
        <w:rPr>
          <w:sz w:val="28"/>
          <w:szCs w:val="28"/>
        </w:rPr>
        <w:t>Нүктелі изотропты көздер үшін жинақталу факторлары созылған изотропты көздер факторларын есептеу үшін пайдалануы мүмкін, мысалы жазық изотропты көздерге арналған.</w:t>
      </w:r>
    </w:p>
    <w:p w:rsidR="005F70AF" w:rsidRPr="00B77CC7" w:rsidRDefault="005F70AF" w:rsidP="005F70AF">
      <w:pPr>
        <w:ind w:firstLine="709"/>
        <w:jc w:val="both"/>
        <w:rPr>
          <w:sz w:val="28"/>
          <w:szCs w:val="28"/>
        </w:rPr>
      </w:pPr>
      <w:r w:rsidRPr="00B77CC7">
        <w:rPr>
          <w:sz w:val="28"/>
          <w:szCs w:val="28"/>
        </w:rPr>
        <w:t>Іс-жүзінде шынайы қорғаныш барьерлі геометрия классына арналған. Жинақталу факторлары жайлы көптеген ақпараттар барьерлікке өзгертулер белгілі болса, шексіз геометрияның жинақталу факторларына пайдалануы мүмкін.</w:t>
      </w:r>
    </w:p>
    <w:p w:rsidR="005F70AF" w:rsidRPr="00B77CC7" w:rsidRDefault="005F70AF" w:rsidP="005F70AF">
      <w:pPr>
        <w:ind w:firstLine="709"/>
        <w:jc w:val="both"/>
        <w:rPr>
          <w:sz w:val="28"/>
          <w:szCs w:val="28"/>
        </w:rPr>
      </w:pPr>
      <w:r w:rsidRPr="00B77CC7">
        <w:rPr>
          <w:sz w:val="28"/>
          <w:szCs w:val="28"/>
        </w:rPr>
        <w:t>1-кестеде мысал ретінде қысқартылған бетон мен қорғасынға арналған кестелер келтірілгіен.</w:t>
      </w:r>
    </w:p>
    <w:p w:rsidR="005F70AF" w:rsidRPr="00B77CC7" w:rsidRDefault="005F70AF" w:rsidP="005F70AF">
      <w:pPr>
        <w:ind w:firstLine="709"/>
        <w:jc w:val="both"/>
        <w:rPr>
          <w:sz w:val="28"/>
          <w:szCs w:val="28"/>
        </w:rPr>
      </w:pPr>
      <w:r w:rsidRPr="00B77CC7">
        <w:rPr>
          <w:sz w:val="28"/>
          <w:szCs w:val="28"/>
        </w:rPr>
        <w:t xml:space="preserve">Әмбебап кестелер бойынша қорғаныш қалыңдығын анықтау үшін барьерлік геометрия шарттарында барьер қалыңдығын есептеуде барьерлікке түзетуді ескеру керек. </w:t>
      </w:r>
    </w:p>
    <w:p w:rsidR="005F70AF" w:rsidRDefault="005F70AF" w:rsidP="005F70AF">
      <w:pPr>
        <w:ind w:firstLine="709"/>
        <w:jc w:val="both"/>
        <w:rPr>
          <w:sz w:val="28"/>
          <w:szCs w:val="28"/>
          <w:lang w:val="kk-KZ"/>
        </w:rPr>
      </w:pPr>
      <w:r w:rsidRPr="00B77CC7">
        <w:rPr>
          <w:sz w:val="28"/>
          <w:szCs w:val="28"/>
        </w:rPr>
        <w:t>Бетоннан (р — 2,3 г/см және қорғасыннан (р= 11,34 г/см3) жасалған қорғаныштың қалыңдығы, см</w:t>
      </w:r>
      <w:r>
        <w:rPr>
          <w:sz w:val="28"/>
          <w:szCs w:val="28"/>
          <w:lang w:val="kk-KZ"/>
        </w:rPr>
        <w:t>.</w:t>
      </w:r>
    </w:p>
    <w:p w:rsidR="005F70AF" w:rsidRPr="00114A19" w:rsidRDefault="005F70AF" w:rsidP="005F70AF">
      <w:pPr>
        <w:ind w:firstLine="709"/>
        <w:jc w:val="both"/>
        <w:rPr>
          <w:sz w:val="28"/>
          <w:szCs w:val="28"/>
          <w:lang w:val="kk-KZ"/>
        </w:rPr>
      </w:pPr>
    </w:p>
    <w:p w:rsidR="005F70AF" w:rsidRPr="00114A19" w:rsidRDefault="005F70AF" w:rsidP="005F70AF">
      <w:pPr>
        <w:ind w:firstLine="709"/>
        <w:jc w:val="both"/>
        <w:rPr>
          <w:sz w:val="28"/>
          <w:szCs w:val="28"/>
          <w:lang w:val="kk-KZ"/>
        </w:rPr>
      </w:pPr>
      <w:r>
        <w:rPr>
          <w:sz w:val="28"/>
          <w:szCs w:val="28"/>
          <w:lang w:val="kk-KZ"/>
        </w:rPr>
        <w:t>К</w:t>
      </w:r>
      <w:r w:rsidRPr="00114A19">
        <w:rPr>
          <w:sz w:val="28"/>
          <w:szCs w:val="28"/>
          <w:lang w:val="kk-KZ"/>
        </w:rPr>
        <w:t>есте</w:t>
      </w:r>
      <w:r>
        <w:rPr>
          <w:sz w:val="28"/>
          <w:szCs w:val="28"/>
          <w:lang w:val="kk-KZ"/>
        </w:rPr>
        <w:t xml:space="preserve"> 6.6 - Қ</w:t>
      </w:r>
      <w:r w:rsidRPr="00114A19">
        <w:rPr>
          <w:sz w:val="28"/>
          <w:szCs w:val="28"/>
          <w:lang w:val="kk-KZ"/>
        </w:rPr>
        <w:t>ысқартылған бетон мен қорғасын</w:t>
      </w:r>
    </w:p>
    <w:p w:rsidR="005F70AF" w:rsidRPr="006D3E39" w:rsidRDefault="005F70AF" w:rsidP="005F70AF">
      <w:pPr>
        <w:ind w:firstLine="709"/>
        <w:jc w:val="both"/>
        <w:rPr>
          <w:sz w:val="28"/>
          <w:szCs w:val="28"/>
          <w:lang w:val="kk-KZ"/>
        </w:rPr>
      </w:pPr>
    </w:p>
    <w:tbl>
      <w:tblPr>
        <w:tblOverlap w:val="never"/>
        <w:tblW w:w="0" w:type="auto"/>
        <w:tblLayout w:type="fixed"/>
        <w:tblCellMar>
          <w:left w:w="10" w:type="dxa"/>
          <w:right w:w="10" w:type="dxa"/>
        </w:tblCellMar>
        <w:tblLook w:val="04A0" w:firstRow="1" w:lastRow="0" w:firstColumn="1" w:lastColumn="0" w:noHBand="0" w:noVBand="1"/>
      </w:tblPr>
      <w:tblGrid>
        <w:gridCol w:w="1790"/>
        <w:gridCol w:w="970"/>
        <w:gridCol w:w="965"/>
        <w:gridCol w:w="970"/>
        <w:gridCol w:w="970"/>
        <w:gridCol w:w="970"/>
        <w:gridCol w:w="965"/>
        <w:gridCol w:w="970"/>
        <w:gridCol w:w="970"/>
      </w:tblGrid>
      <w:tr w:rsidR="005F70AF" w:rsidRPr="00114A19" w:rsidTr="00EF7632">
        <w:trPr>
          <w:trHeight w:hRule="exact" w:val="302"/>
        </w:trPr>
        <w:tc>
          <w:tcPr>
            <w:tcW w:w="1790" w:type="dxa"/>
            <w:vMerge w:val="restart"/>
            <w:tcBorders>
              <w:top w:val="single" w:sz="4" w:space="0" w:color="auto"/>
              <w:left w:val="single" w:sz="4" w:space="0" w:color="auto"/>
            </w:tcBorders>
            <w:shd w:val="clear" w:color="auto" w:fill="FFFFFF"/>
          </w:tcPr>
          <w:p w:rsidR="005F70AF" w:rsidRPr="00114A19" w:rsidRDefault="005F70AF" w:rsidP="00EF7632">
            <w:pPr>
              <w:rPr>
                <w:sz w:val="28"/>
                <w:szCs w:val="28"/>
              </w:rPr>
            </w:pPr>
            <w:r w:rsidRPr="00114A19">
              <w:rPr>
                <w:sz w:val="28"/>
                <w:szCs w:val="28"/>
              </w:rPr>
              <w:t>Бәсендету-реті</w:t>
            </w:r>
          </w:p>
          <w:p w:rsidR="005F70AF" w:rsidRPr="00114A19" w:rsidRDefault="005F70AF" w:rsidP="00EF7632">
            <w:pPr>
              <w:rPr>
                <w:sz w:val="28"/>
                <w:szCs w:val="28"/>
              </w:rPr>
            </w:pPr>
            <w:r w:rsidRPr="00114A19">
              <w:rPr>
                <w:sz w:val="28"/>
                <w:szCs w:val="28"/>
              </w:rPr>
              <w:t>k</w:t>
            </w:r>
          </w:p>
        </w:tc>
        <w:tc>
          <w:tcPr>
            <w:tcW w:w="7750" w:type="dxa"/>
            <w:gridSpan w:val="8"/>
            <w:tcBorders>
              <w:top w:val="single" w:sz="4" w:space="0" w:color="auto"/>
              <w:left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Фотондар энергиясы, МэВ</w:t>
            </w:r>
          </w:p>
        </w:tc>
      </w:tr>
      <w:tr w:rsidR="005F70AF" w:rsidRPr="00114A19" w:rsidTr="00EF7632">
        <w:trPr>
          <w:trHeight w:hRule="exact" w:val="288"/>
        </w:trPr>
        <w:tc>
          <w:tcPr>
            <w:tcW w:w="1790" w:type="dxa"/>
            <w:vMerge/>
            <w:tcBorders>
              <w:left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0,145</w:t>
            </w:r>
          </w:p>
        </w:tc>
        <w:tc>
          <w:tcPr>
            <w:tcW w:w="965"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0,279</w:t>
            </w:r>
          </w:p>
        </w:tc>
        <w:tc>
          <w:tcPr>
            <w:tcW w:w="970"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0,412</w:t>
            </w:r>
          </w:p>
        </w:tc>
        <w:tc>
          <w:tcPr>
            <w:tcW w:w="970"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0,662</w:t>
            </w:r>
          </w:p>
        </w:tc>
        <w:tc>
          <w:tcPr>
            <w:tcW w:w="970"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1,25</w:t>
            </w:r>
          </w:p>
        </w:tc>
        <w:tc>
          <w:tcPr>
            <w:tcW w:w="965"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1,75</w:t>
            </w:r>
          </w:p>
        </w:tc>
        <w:tc>
          <w:tcPr>
            <w:tcW w:w="970"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2,75</w:t>
            </w:r>
          </w:p>
        </w:tc>
        <w:tc>
          <w:tcPr>
            <w:tcW w:w="970" w:type="dxa"/>
            <w:tcBorders>
              <w:top w:val="single" w:sz="4" w:space="0" w:color="auto"/>
              <w:left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w:t>
            </w:r>
          </w:p>
        </w:tc>
      </w:tr>
      <w:tr w:rsidR="005F70AF" w:rsidRPr="00114A19" w:rsidTr="00EF7632">
        <w:trPr>
          <w:trHeight w:hRule="exact" w:val="293"/>
        </w:trPr>
        <w:tc>
          <w:tcPr>
            <w:tcW w:w="1790" w:type="dxa"/>
            <w:tcBorders>
              <w:top w:val="single" w:sz="4" w:space="0" w:color="auto"/>
              <w:lef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Бетон</w:t>
            </w:r>
          </w:p>
        </w:tc>
        <w:tc>
          <w:tcPr>
            <w:tcW w:w="970"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65"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65"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right w:val="single" w:sz="4" w:space="0" w:color="auto"/>
            </w:tcBorders>
            <w:shd w:val="clear" w:color="auto" w:fill="FFFFFF"/>
          </w:tcPr>
          <w:p w:rsidR="005F70AF" w:rsidRPr="00114A19" w:rsidRDefault="005F70AF" w:rsidP="00EF7632">
            <w:pPr>
              <w:rPr>
                <w:sz w:val="28"/>
                <w:szCs w:val="28"/>
              </w:rPr>
            </w:pP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9,4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11,4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13,3</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16,4</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18,6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23,9</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27,3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31,9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35,9</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42</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47,5</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11,2</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20,1</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26,3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32,9</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39,9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44,8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52,3</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58,7</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27,3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35,8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44,4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54,5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62,2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74,7</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84,5</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17,1</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30,5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39,8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49,5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60,8</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69,7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84,6</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95,7</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lang w:val="kk-KZ"/>
              </w:rPr>
            </w:pPr>
            <w:r>
              <w:rPr>
                <w:sz w:val="28"/>
                <w:szCs w:val="28"/>
                <w:lang w:val="kk-KZ"/>
              </w:rPr>
              <w:t>10</w:t>
            </w:r>
            <w:r w:rsidRPr="00114A19">
              <w:rPr>
                <w:sz w:val="28"/>
                <w:szCs w:val="28"/>
                <w:vertAlign w:val="superscript"/>
                <w:lang w:val="kk-KZ"/>
              </w:rPr>
              <w:t>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20,8</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36,9</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48,9</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61,1</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76,1</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87,6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106,6</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120,9</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w:t>
            </w:r>
            <w:r w:rsidRPr="00114A19">
              <w:rPr>
                <w:sz w:val="28"/>
                <w:szCs w:val="28"/>
                <w:vertAlign w:val="superscript"/>
              </w:rPr>
              <w:t>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25,7</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45,7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61,4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77,4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97,2</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111,5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137,4</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156,7</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w:t>
            </w:r>
            <w:r w:rsidRPr="00114A19">
              <w:rPr>
                <w:sz w:val="28"/>
                <w:szCs w:val="28"/>
                <w:vertAlign w:val="superscript"/>
              </w:rPr>
              <w:t>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38,9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61,6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76,0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91,5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116,9</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135,7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166,6</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191,4</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lang w:val="kk-KZ"/>
              </w:rPr>
            </w:pPr>
            <w:r>
              <w:rPr>
                <w:sz w:val="28"/>
                <w:szCs w:val="28"/>
                <w:lang w:val="kk-KZ"/>
              </w:rPr>
              <w:t>10</w:t>
            </w:r>
            <w:r w:rsidRPr="00114A19">
              <w:rPr>
                <w:sz w:val="28"/>
                <w:szCs w:val="28"/>
                <w:vertAlign w:val="superscript"/>
                <w:lang w:val="kk-KZ"/>
              </w:rPr>
              <w:t>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56,5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77,0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60,7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107,0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140,2</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160,6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193,0</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225,4</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lang w:val="kk-KZ"/>
              </w:rPr>
            </w:pPr>
            <w:r>
              <w:rPr>
                <w:sz w:val="28"/>
                <w:szCs w:val="28"/>
              </w:rPr>
              <w:t>δ</w:t>
            </w:r>
            <w:r w:rsidRPr="00114A19">
              <w:rPr>
                <w:sz w:val="28"/>
                <w:szCs w:val="28"/>
                <w:vertAlign w:val="subscript"/>
                <w:lang w:val="kk-KZ"/>
              </w:rPr>
              <w:t>д</w:t>
            </w: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65"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0,815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0,876</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0,895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0,925</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0,946</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Қорғасын</w:t>
            </w: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65"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65"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right w:val="single" w:sz="4" w:space="0" w:color="auto"/>
            </w:tcBorders>
            <w:shd w:val="clear" w:color="auto" w:fill="FFFFFF"/>
          </w:tcPr>
          <w:p w:rsidR="005F70AF" w:rsidRPr="00114A19" w:rsidRDefault="005F70AF" w:rsidP="00EF7632">
            <w:pPr>
              <w:rPr>
                <w:sz w:val="28"/>
                <w:szCs w:val="28"/>
              </w:rPr>
            </w:pP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0,2</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1,85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2,1</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0,4</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6,4</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6,4</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0,4</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5,8</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7,2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8,2</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8,2</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0,7</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8,45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12,1</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200</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0,8</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4,9</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9,65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13,5</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13,8</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lang w:val="kk-KZ"/>
              </w:rPr>
            </w:pPr>
            <w:r>
              <w:rPr>
                <w:sz w:val="28"/>
                <w:szCs w:val="28"/>
                <w:lang w:val="kk-KZ"/>
              </w:rPr>
              <w:t>10</w:t>
            </w:r>
            <w:r w:rsidRPr="00114A19">
              <w:rPr>
                <w:sz w:val="28"/>
                <w:szCs w:val="28"/>
                <w:vertAlign w:val="superscript"/>
                <w:lang w:val="kk-KZ"/>
              </w:rPr>
              <w:t>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12,3</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17,7</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17,8</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w:t>
            </w:r>
            <w:r w:rsidRPr="00114A19">
              <w:rPr>
                <w:sz w:val="28"/>
                <w:szCs w:val="28"/>
                <w:vertAlign w:val="superscript"/>
              </w:rPr>
              <w:t>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8,5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16,1</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20,1</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23,1</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23,4</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w:t>
            </w:r>
            <w:r w:rsidRPr="00114A19">
              <w:rPr>
                <w:sz w:val="28"/>
                <w:szCs w:val="28"/>
                <w:vertAlign w:val="superscript"/>
              </w:rPr>
              <w:t>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1,7</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3,5</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5,6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10,4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20,1</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24,7</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18,3</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28,9</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lang w:val="kk-KZ"/>
              </w:rPr>
            </w:pPr>
            <w:r>
              <w:rPr>
                <w:sz w:val="28"/>
                <w:szCs w:val="28"/>
                <w:lang w:val="kk-KZ"/>
              </w:rPr>
              <w:t>10</w:t>
            </w:r>
            <w:r w:rsidRPr="00114A19">
              <w:rPr>
                <w:sz w:val="28"/>
                <w:szCs w:val="28"/>
                <w:vertAlign w:val="superscript"/>
                <w:lang w:val="kk-KZ"/>
              </w:rPr>
              <w:t>6</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2,1</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4,3</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6,8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12,2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23,5</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29,2</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33,6</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34,4</w:t>
            </w:r>
          </w:p>
        </w:tc>
      </w:tr>
      <w:tr w:rsidR="005F70AF" w:rsidRPr="00114A19" w:rsidTr="00EF7632">
        <w:trPr>
          <w:trHeight w:hRule="exact" w:val="293"/>
        </w:trPr>
        <w:tc>
          <w:tcPr>
            <w:tcW w:w="179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lang w:val="kk-KZ"/>
              </w:rPr>
            </w:pPr>
            <w:r>
              <w:rPr>
                <w:sz w:val="28"/>
                <w:szCs w:val="28"/>
              </w:rPr>
              <w:t>δ</w:t>
            </w:r>
            <w:r w:rsidRPr="00114A19">
              <w:rPr>
                <w:sz w:val="28"/>
                <w:szCs w:val="28"/>
                <w:vertAlign w:val="subscript"/>
                <w:lang w:val="kk-KZ"/>
              </w:rPr>
              <w:t>д</w:t>
            </w: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65"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tcPr>
          <w:p w:rsidR="005F70AF" w:rsidRPr="00114A19" w:rsidRDefault="005F70AF" w:rsidP="00EF7632">
            <w:pPr>
              <w:rPr>
                <w:sz w:val="28"/>
                <w:szCs w:val="28"/>
              </w:rPr>
            </w:pP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0,984</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0,986</w:t>
            </w:r>
          </w:p>
        </w:tc>
        <w:tc>
          <w:tcPr>
            <w:tcW w:w="965"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0,988</w:t>
            </w:r>
          </w:p>
        </w:tc>
        <w:tc>
          <w:tcPr>
            <w:tcW w:w="970" w:type="dxa"/>
            <w:tcBorders>
              <w:top w:val="single" w:sz="4" w:space="0" w:color="auto"/>
              <w:left w:val="single" w:sz="4" w:space="0" w:color="auto"/>
              <w:bottom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0,99</w:t>
            </w:r>
          </w:p>
        </w:tc>
        <w:tc>
          <w:tcPr>
            <w:tcW w:w="970" w:type="dxa"/>
            <w:tcBorders>
              <w:top w:val="single" w:sz="4" w:space="0" w:color="auto"/>
              <w:left w:val="single" w:sz="4" w:space="0" w:color="auto"/>
              <w:bottom w:val="single" w:sz="4" w:space="0" w:color="auto"/>
              <w:right w:val="single" w:sz="4" w:space="0" w:color="auto"/>
            </w:tcBorders>
            <w:shd w:val="clear" w:color="auto" w:fill="FFFFFF"/>
            <w:vAlign w:val="bottom"/>
          </w:tcPr>
          <w:p w:rsidR="005F70AF" w:rsidRPr="00114A19" w:rsidRDefault="005F70AF" w:rsidP="00EF7632">
            <w:pPr>
              <w:rPr>
                <w:sz w:val="28"/>
                <w:szCs w:val="28"/>
              </w:rPr>
            </w:pPr>
            <w:r w:rsidRPr="00114A19">
              <w:rPr>
                <w:sz w:val="28"/>
                <w:szCs w:val="28"/>
              </w:rPr>
              <w:t>0,993</w:t>
            </w:r>
          </w:p>
        </w:tc>
      </w:tr>
    </w:tbl>
    <w:p w:rsidR="005F70AF" w:rsidRPr="00B77CC7" w:rsidRDefault="005F70AF" w:rsidP="005F70AF">
      <w:pPr>
        <w:ind w:firstLine="709"/>
        <w:jc w:val="both"/>
        <w:rPr>
          <w:sz w:val="28"/>
          <w:szCs w:val="28"/>
        </w:rPr>
        <w:sectPr w:rsidR="005F70AF" w:rsidRPr="00B77CC7" w:rsidSect="000400AF">
          <w:footerReference w:type="default" r:id="rId10"/>
          <w:pgSz w:w="11900" w:h="16840"/>
          <w:pgMar w:top="1134" w:right="851" w:bottom="1134" w:left="1418" w:header="709" w:footer="709" w:gutter="0"/>
          <w:pgNumType w:start="1"/>
          <w:cols w:space="720"/>
          <w:noEndnote/>
          <w:titlePg/>
          <w:docGrid w:linePitch="360"/>
        </w:sectPr>
      </w:pPr>
    </w:p>
    <w:p w:rsidR="005F70AF" w:rsidRPr="00B77CC7" w:rsidRDefault="005F70AF" w:rsidP="005F70AF">
      <w:pPr>
        <w:ind w:firstLine="709"/>
        <w:jc w:val="both"/>
        <w:rPr>
          <w:sz w:val="28"/>
          <w:szCs w:val="28"/>
        </w:rPr>
      </w:pPr>
      <w:r w:rsidRPr="00B77CC7">
        <w:rPr>
          <w:sz w:val="28"/>
          <w:szCs w:val="28"/>
        </w:rPr>
        <w:lastRenderedPageBreak/>
        <w:t xml:space="preserve">Қорғаныш қалыңдығын кең түйін геометриясында есептеуге болады. Бәсеңдету қабаты </w:t>
      </w:r>
      <w:r>
        <w:rPr>
          <w:sz w:val="28"/>
          <w:szCs w:val="28"/>
        </w:rPr>
        <w:t>∆</w:t>
      </w:r>
      <w:r w:rsidRPr="00B77CC7">
        <w:rPr>
          <w:sz w:val="28"/>
          <w:szCs w:val="28"/>
        </w:rPr>
        <w:t xml:space="preserve">1/к деп қорғаныш қалыңдығын айтады, ол алаңның берілген мәндерін k рет азайтады. Практикада әдетте жартылай бәсеңдету қабатын пайдаланады 1/2, кейде ондық бәсеңдету қалыңдығын пайдаланады </w:t>
      </w:r>
      <w:r>
        <w:rPr>
          <w:sz w:val="28"/>
          <w:szCs w:val="28"/>
        </w:rPr>
        <w:t>∆</w:t>
      </w:r>
      <w:r w:rsidRPr="006A5B87">
        <w:rPr>
          <w:sz w:val="28"/>
          <w:szCs w:val="28"/>
        </w:rPr>
        <w:t>1</w:t>
      </w:r>
      <w:r w:rsidRPr="00B77CC7">
        <w:rPr>
          <w:sz w:val="28"/>
          <w:szCs w:val="28"/>
        </w:rPr>
        <w:t>/</w:t>
      </w:r>
      <w:r w:rsidRPr="006A5B87">
        <w:rPr>
          <w:sz w:val="28"/>
          <w:szCs w:val="28"/>
        </w:rPr>
        <w:t>10</w:t>
      </w:r>
      <w:r w:rsidRPr="00B77CC7">
        <w:rPr>
          <w:sz w:val="28"/>
          <w:szCs w:val="28"/>
        </w:rPr>
        <w:t>. Бәсеңдету реті k(d) мен жартылай бәсеңдету қабаты санымен п байланысын k(d) = 2</w:t>
      </w:r>
      <w:r w:rsidRPr="006A5B87">
        <w:rPr>
          <w:sz w:val="28"/>
          <w:szCs w:val="28"/>
          <w:vertAlign w:val="superscript"/>
        </w:rPr>
        <w:t>n</w:t>
      </w:r>
      <w:r w:rsidRPr="00B77CC7">
        <w:rPr>
          <w:sz w:val="28"/>
          <w:szCs w:val="28"/>
        </w:rPr>
        <w:t xml:space="preserve"> = 2</w:t>
      </w:r>
      <w:r w:rsidRPr="006A5B87">
        <w:rPr>
          <w:sz w:val="28"/>
          <w:szCs w:val="28"/>
          <w:vertAlign w:val="superscript"/>
        </w:rPr>
        <w:t>d/∆1/2</w:t>
      </w:r>
      <w:r w:rsidRPr="006A5B87">
        <w:rPr>
          <w:sz w:val="28"/>
          <w:szCs w:val="28"/>
        </w:rPr>
        <w:t xml:space="preserve"> </w:t>
      </w:r>
      <w:r w:rsidRPr="00B77CC7">
        <w:rPr>
          <w:sz w:val="28"/>
          <w:szCs w:val="28"/>
        </w:rPr>
        <w:t>түрде көрсетуге болады.</w:t>
      </w:r>
    </w:p>
    <w:p w:rsidR="005F70AF" w:rsidRPr="00B77CC7" w:rsidRDefault="005F70AF" w:rsidP="005F70AF">
      <w:pPr>
        <w:ind w:firstLine="709"/>
        <w:jc w:val="both"/>
        <w:rPr>
          <w:sz w:val="28"/>
          <w:szCs w:val="28"/>
        </w:rPr>
      </w:pPr>
      <w:r>
        <w:rPr>
          <w:sz w:val="28"/>
          <w:szCs w:val="28"/>
        </w:rPr>
        <w:t>Бұл жерде n = d/∆</w:t>
      </w:r>
      <w:r w:rsidRPr="00B77CC7">
        <w:rPr>
          <w:sz w:val="28"/>
          <w:szCs w:val="28"/>
        </w:rPr>
        <w:t>1/2- жартылай бәсеңдету қабаттарының саны, ол бәсеңдету ретін k көрсетеді. Бұл жағдайда қорғаныш қалыңдығы d = n</w:t>
      </w:r>
      <w:r>
        <w:rPr>
          <w:sz w:val="28"/>
          <w:szCs w:val="28"/>
        </w:rPr>
        <w:t>∆</w:t>
      </w:r>
      <w:r w:rsidRPr="00B77CC7">
        <w:rPr>
          <w:sz w:val="28"/>
          <w:szCs w:val="28"/>
        </w:rPr>
        <w:t>1/2.</w:t>
      </w:r>
    </w:p>
    <w:p w:rsidR="005F70AF" w:rsidRPr="00B77CC7" w:rsidRDefault="005F70AF" w:rsidP="005F70AF">
      <w:pPr>
        <w:ind w:firstLine="709"/>
        <w:jc w:val="both"/>
        <w:rPr>
          <w:sz w:val="28"/>
          <w:szCs w:val="28"/>
        </w:rPr>
      </w:pPr>
      <w:r w:rsidRPr="00B77CC7">
        <w:rPr>
          <w:sz w:val="28"/>
          <w:szCs w:val="28"/>
        </w:rPr>
        <w:t>Жартылай бәсеңдету</w:t>
      </w:r>
      <w:r w:rsidRPr="00B77CC7">
        <w:rPr>
          <w:sz w:val="28"/>
          <w:szCs w:val="28"/>
        </w:rPr>
        <w:tab/>
        <w:t>қабаттары</w:t>
      </w:r>
      <w:r w:rsidRPr="00B77CC7">
        <w:rPr>
          <w:sz w:val="28"/>
          <w:szCs w:val="28"/>
        </w:rPr>
        <w:tab/>
        <w:t>бойынша қорғаныштың</w:t>
      </w:r>
    </w:p>
    <w:p w:rsidR="005F70AF" w:rsidRPr="00B77CC7" w:rsidRDefault="005F70AF" w:rsidP="005F70AF">
      <w:pPr>
        <w:ind w:firstLine="709"/>
        <w:jc w:val="both"/>
        <w:rPr>
          <w:sz w:val="28"/>
          <w:szCs w:val="28"/>
        </w:rPr>
      </w:pPr>
      <w:r w:rsidRPr="00B77CC7">
        <w:rPr>
          <w:sz w:val="28"/>
          <w:szCs w:val="28"/>
        </w:rPr>
        <w:t xml:space="preserve">қалыңдығының есептемесі жақындатылған болып есептеледі, себебі </w:t>
      </w:r>
      <w:r>
        <w:rPr>
          <w:sz w:val="28"/>
          <w:szCs w:val="28"/>
        </w:rPr>
        <w:t>∆</w:t>
      </w:r>
      <w:r w:rsidRPr="00B77CC7">
        <w:rPr>
          <w:sz w:val="28"/>
          <w:szCs w:val="28"/>
        </w:rPr>
        <w:t xml:space="preserve">1/2 қабатының шамасы кең түйін геометриясында қорғаныш қалыңдығымен өзгереді. (бәсеңдету реті). </w:t>
      </w:r>
    </w:p>
    <w:p w:rsidR="005F70AF" w:rsidRPr="00A13B55" w:rsidRDefault="005F70AF" w:rsidP="005F70AF">
      <w:pPr>
        <w:ind w:firstLine="709"/>
        <w:jc w:val="both"/>
        <w:rPr>
          <w:sz w:val="28"/>
          <w:szCs w:val="28"/>
          <w:lang w:val="kk-KZ"/>
        </w:rPr>
      </w:pPr>
    </w:p>
    <w:p w:rsidR="005F70AF" w:rsidRPr="00A13B55" w:rsidRDefault="005F70AF" w:rsidP="005F70AF">
      <w:pPr>
        <w:ind w:firstLine="709"/>
        <w:jc w:val="both"/>
        <w:rPr>
          <w:sz w:val="28"/>
          <w:szCs w:val="28"/>
          <w:lang w:val="kk-KZ"/>
        </w:rPr>
      </w:pPr>
    </w:p>
    <w:p w:rsidR="005F70AF" w:rsidRPr="00B46B8B" w:rsidRDefault="005F70AF" w:rsidP="005F70AF">
      <w:pPr>
        <w:ind w:firstLine="709"/>
        <w:jc w:val="center"/>
        <w:rPr>
          <w:sz w:val="28"/>
          <w:szCs w:val="28"/>
          <w:lang w:val="kk-KZ"/>
        </w:rPr>
      </w:pPr>
      <w:r w:rsidRPr="00B22BDB">
        <w:rPr>
          <w:sz w:val="28"/>
          <w:szCs w:val="28"/>
          <w:lang w:val="kk-KZ"/>
        </w:rPr>
        <w:t>Бақылау сұрақтары</w:t>
      </w:r>
    </w:p>
    <w:p w:rsidR="005F70AF" w:rsidRPr="00B46B8B" w:rsidRDefault="005F70AF" w:rsidP="005F70AF">
      <w:pPr>
        <w:pStyle w:val="Iauiue"/>
        <w:ind w:firstLine="709"/>
        <w:rPr>
          <w:lang w:val="kk-KZ"/>
        </w:rPr>
      </w:pPr>
    </w:p>
    <w:p w:rsidR="005F70AF" w:rsidRPr="00B46B8B" w:rsidRDefault="005F70AF" w:rsidP="005F70AF">
      <w:pPr>
        <w:pStyle w:val="Iniiaiieoaeno2"/>
        <w:ind w:firstLine="709"/>
        <w:rPr>
          <w:lang w:val="kk-KZ"/>
        </w:rPr>
      </w:pPr>
      <w:r w:rsidRPr="00B46B8B">
        <w:rPr>
          <w:lang w:val="kk-KZ"/>
        </w:rPr>
        <w:t xml:space="preserve">1.   </w:t>
      </w:r>
      <w:r w:rsidRPr="00B22BDB">
        <w:rPr>
          <w:lang w:val="kk-KZ"/>
        </w:rPr>
        <w:t>Қандай иондаушы сәулелерден қорғану түрлерін білесіңдер</w:t>
      </w:r>
      <w:r w:rsidRPr="00B46B8B">
        <w:rPr>
          <w:lang w:val="kk-KZ"/>
        </w:rPr>
        <w:t>?</w:t>
      </w:r>
    </w:p>
    <w:p w:rsidR="005F70AF" w:rsidRPr="00B46B8B" w:rsidRDefault="005F70AF" w:rsidP="005F70AF">
      <w:pPr>
        <w:pStyle w:val="Iauiue"/>
        <w:ind w:firstLine="709"/>
        <w:jc w:val="both"/>
        <w:rPr>
          <w:sz w:val="28"/>
          <w:lang w:val="kk-KZ"/>
        </w:rPr>
      </w:pPr>
      <w:r w:rsidRPr="00B46B8B">
        <w:rPr>
          <w:sz w:val="28"/>
          <w:lang w:val="kk-KZ"/>
        </w:rPr>
        <w:t xml:space="preserve">2. </w:t>
      </w:r>
      <w:r w:rsidRPr="00B22BDB">
        <w:rPr>
          <w:sz w:val="28"/>
          <w:lang w:val="kk-KZ"/>
        </w:rPr>
        <w:t>қандай формуламен</w:t>
      </w:r>
      <w:r w:rsidRPr="00B46B8B">
        <w:rPr>
          <w:sz w:val="28"/>
          <w:lang w:val="kk-KZ"/>
        </w:rPr>
        <w:t xml:space="preserve"> </w:t>
      </w:r>
      <w:r w:rsidRPr="00B22BDB">
        <w:rPr>
          <w:sz w:val="28"/>
        </w:rPr>
        <w:sym w:font="Symbol" w:char="F067"/>
      </w:r>
      <w:r w:rsidRPr="00B22BDB">
        <w:rPr>
          <w:sz w:val="28"/>
          <w:lang w:val="kk-KZ"/>
        </w:rPr>
        <w:t>-сәуленің  кең аралықтың әлсіреуі еселігі есептелінеді</w:t>
      </w:r>
      <w:r w:rsidRPr="00B46B8B">
        <w:rPr>
          <w:sz w:val="28"/>
          <w:lang w:val="kk-KZ"/>
        </w:rPr>
        <w:t>?</w:t>
      </w:r>
    </w:p>
    <w:p w:rsidR="005F70AF" w:rsidRPr="00B46B8B" w:rsidRDefault="005F70AF" w:rsidP="005F70AF">
      <w:pPr>
        <w:pStyle w:val="Iauiue"/>
        <w:ind w:firstLine="709"/>
        <w:jc w:val="both"/>
        <w:rPr>
          <w:sz w:val="28"/>
          <w:lang w:val="kk-KZ"/>
        </w:rPr>
      </w:pPr>
      <w:r w:rsidRPr="00B46B8B">
        <w:rPr>
          <w:sz w:val="28"/>
          <w:lang w:val="kk-KZ"/>
        </w:rPr>
        <w:t xml:space="preserve">3. </w:t>
      </w:r>
      <w:r w:rsidRPr="00B22BDB">
        <w:rPr>
          <w:sz w:val="28"/>
          <w:lang w:val="kk-KZ"/>
        </w:rPr>
        <w:t xml:space="preserve">темір экранның қалыңдығын номограмма бойынша анықтау, егер </w:t>
      </w:r>
      <w:r w:rsidRPr="00B46B8B">
        <w:rPr>
          <w:sz w:val="28"/>
          <w:lang w:val="kk-KZ"/>
        </w:rPr>
        <w:t xml:space="preserve"> </w:t>
      </w:r>
      <w:r w:rsidRPr="00B22BDB">
        <w:rPr>
          <w:sz w:val="28"/>
        </w:rPr>
        <w:sym w:font="Symbol" w:char="F067"/>
      </w:r>
      <w:r w:rsidRPr="00B22BDB">
        <w:rPr>
          <w:sz w:val="28"/>
          <w:lang w:val="kk-KZ"/>
        </w:rPr>
        <w:t xml:space="preserve">-сәуленің әлсіреу еселігі </w:t>
      </w:r>
      <w:r w:rsidRPr="00B46B8B">
        <w:rPr>
          <w:sz w:val="28"/>
          <w:lang w:val="kk-KZ"/>
        </w:rPr>
        <w:t>1000, 150, 1500</w:t>
      </w:r>
      <w:r w:rsidRPr="00B22BDB">
        <w:rPr>
          <w:sz w:val="28"/>
          <w:lang w:val="kk-KZ"/>
        </w:rPr>
        <w:t xml:space="preserve"> болса</w:t>
      </w:r>
      <w:r w:rsidRPr="00B46B8B">
        <w:rPr>
          <w:sz w:val="28"/>
          <w:lang w:val="kk-KZ"/>
        </w:rPr>
        <w:t>.</w:t>
      </w:r>
    </w:p>
    <w:p w:rsidR="005F70AF" w:rsidRPr="00B46B8B" w:rsidRDefault="005F70AF" w:rsidP="005F70AF">
      <w:pPr>
        <w:pStyle w:val="Iauiue"/>
        <w:ind w:firstLine="709"/>
        <w:jc w:val="both"/>
        <w:rPr>
          <w:sz w:val="28"/>
          <w:lang w:val="kk-KZ"/>
        </w:rPr>
      </w:pPr>
      <w:r w:rsidRPr="00B46B8B">
        <w:rPr>
          <w:sz w:val="28"/>
          <w:lang w:val="kk-KZ"/>
        </w:rPr>
        <w:t xml:space="preserve">4. </w:t>
      </w:r>
      <w:r w:rsidRPr="00B22BDB">
        <w:rPr>
          <w:sz w:val="28"/>
          <w:lang w:val="kk-KZ"/>
        </w:rPr>
        <w:t>Қандай формуламен</w:t>
      </w:r>
      <w:r w:rsidRPr="00B46B8B">
        <w:rPr>
          <w:sz w:val="28"/>
          <w:lang w:val="kk-KZ"/>
        </w:rPr>
        <w:t xml:space="preserve"> </w:t>
      </w:r>
      <w:r w:rsidRPr="00B22BDB">
        <w:rPr>
          <w:sz w:val="28"/>
        </w:rPr>
        <w:sym w:font="Symbol" w:char="F067"/>
      </w:r>
      <w:r w:rsidRPr="00B22BDB">
        <w:rPr>
          <w:sz w:val="28"/>
          <w:lang w:val="kk-KZ"/>
        </w:rPr>
        <w:t>-сәуленің  тар аралықтың әлсіреуі еселігі есептелінеді</w:t>
      </w:r>
      <w:r w:rsidRPr="00B46B8B">
        <w:rPr>
          <w:sz w:val="28"/>
          <w:lang w:val="kk-KZ"/>
        </w:rPr>
        <w:t>?</w:t>
      </w:r>
    </w:p>
    <w:p w:rsidR="005F70AF" w:rsidRPr="00B46B8B" w:rsidRDefault="005F70AF" w:rsidP="005F70AF">
      <w:pPr>
        <w:pStyle w:val="Iauiue"/>
        <w:ind w:firstLine="709"/>
        <w:jc w:val="both"/>
        <w:rPr>
          <w:sz w:val="28"/>
          <w:lang w:val="kk-KZ"/>
        </w:rPr>
      </w:pPr>
      <w:r w:rsidRPr="00B46B8B">
        <w:rPr>
          <w:sz w:val="28"/>
          <w:lang w:val="kk-KZ"/>
        </w:rPr>
        <w:t xml:space="preserve">5. </w:t>
      </w:r>
      <w:r w:rsidRPr="00B22BDB">
        <w:rPr>
          <w:sz w:val="28"/>
          <w:lang w:val="kk-KZ"/>
        </w:rPr>
        <w:t>қандай формуламен</w:t>
      </w:r>
      <w:r w:rsidRPr="00B46B8B">
        <w:rPr>
          <w:sz w:val="28"/>
          <w:lang w:val="kk-KZ"/>
        </w:rPr>
        <w:t xml:space="preserve"> </w:t>
      </w:r>
      <w:r w:rsidRPr="00B22BDB">
        <w:rPr>
          <w:sz w:val="28"/>
          <w:lang w:val="kk-KZ"/>
        </w:rPr>
        <w:t>рентгендік сәуленің  кең аралықтың әлсіреуі еселігі есептелінеді</w:t>
      </w:r>
      <w:r w:rsidRPr="00B46B8B">
        <w:rPr>
          <w:sz w:val="28"/>
          <w:lang w:val="kk-KZ"/>
        </w:rPr>
        <w:t>?</w:t>
      </w:r>
    </w:p>
    <w:p w:rsidR="005F70AF" w:rsidRPr="00B46B8B" w:rsidRDefault="005F70AF" w:rsidP="005F70AF">
      <w:pPr>
        <w:pStyle w:val="Iauiue"/>
        <w:ind w:firstLine="709"/>
        <w:jc w:val="both"/>
        <w:rPr>
          <w:sz w:val="28"/>
          <w:szCs w:val="28"/>
          <w:lang w:val="kk-KZ"/>
        </w:rPr>
      </w:pPr>
      <w:r w:rsidRPr="00B46B8B">
        <w:rPr>
          <w:sz w:val="28"/>
          <w:szCs w:val="28"/>
          <w:lang w:val="kk-KZ"/>
        </w:rPr>
        <w:t xml:space="preserve">6. </w:t>
      </w:r>
      <w:r w:rsidRPr="00B22BDB">
        <w:rPr>
          <w:sz w:val="28"/>
          <w:szCs w:val="28"/>
          <w:lang w:val="kk-KZ"/>
        </w:rPr>
        <w:t>Қорғаныс экранының қалыңдығын анықтау, егер</w:t>
      </w:r>
      <w:r w:rsidRPr="00B46B8B">
        <w:rPr>
          <w:lang w:val="kk-KZ"/>
        </w:rPr>
        <w:t xml:space="preserve"> </w:t>
      </w:r>
      <w:r w:rsidRPr="00B22BDB">
        <w:rPr>
          <w:sz w:val="28"/>
          <w:szCs w:val="28"/>
          <w:lang w:val="kk-KZ"/>
        </w:rPr>
        <w:t xml:space="preserve">рентгендік түтік кернеуі 150 кВ, ал еселік коэффиценті </w:t>
      </w:r>
      <w:r w:rsidRPr="00B46B8B">
        <w:rPr>
          <w:sz w:val="28"/>
          <w:szCs w:val="28"/>
          <w:lang w:val="kk-KZ"/>
        </w:rPr>
        <w:t>2, 4, 8</w:t>
      </w:r>
      <w:r w:rsidRPr="00B22BDB">
        <w:rPr>
          <w:sz w:val="28"/>
          <w:szCs w:val="28"/>
          <w:lang w:val="kk-KZ"/>
        </w:rPr>
        <w:t xml:space="preserve"> болса</w:t>
      </w:r>
      <w:r w:rsidRPr="00B46B8B">
        <w:rPr>
          <w:sz w:val="28"/>
          <w:szCs w:val="28"/>
          <w:lang w:val="kk-KZ"/>
        </w:rPr>
        <w:t>.</w:t>
      </w:r>
    </w:p>
    <w:p w:rsidR="005F70AF" w:rsidRPr="00B46B8B" w:rsidRDefault="005F70AF" w:rsidP="005F70AF">
      <w:pPr>
        <w:shd w:val="clear" w:color="auto" w:fill="FFFFFF"/>
        <w:autoSpaceDE w:val="0"/>
        <w:autoSpaceDN w:val="0"/>
        <w:adjustRightInd w:val="0"/>
        <w:ind w:firstLine="709"/>
        <w:jc w:val="both"/>
        <w:rPr>
          <w:sz w:val="28"/>
          <w:szCs w:val="28"/>
          <w:lang w:val="kk-KZ"/>
        </w:rPr>
      </w:pPr>
      <w:r w:rsidRPr="00B46B8B">
        <w:rPr>
          <w:sz w:val="28"/>
          <w:szCs w:val="28"/>
          <w:lang w:val="kk-KZ"/>
        </w:rPr>
        <w:t xml:space="preserve">7. </w:t>
      </w:r>
      <w:r w:rsidRPr="00B22BDB">
        <w:rPr>
          <w:sz w:val="28"/>
          <w:szCs w:val="28"/>
          <w:lang w:val="kk-KZ"/>
        </w:rPr>
        <w:t>Радиоактивті заттар мен иондаушы сәулелердің әсерінен қорғаныс шараларын ұйымдастыру кезінде нені ескеру керек</w:t>
      </w:r>
      <w:r w:rsidRPr="00B46B8B">
        <w:rPr>
          <w:sz w:val="28"/>
          <w:szCs w:val="28"/>
          <w:lang w:val="kk-KZ"/>
        </w:rPr>
        <w:t>?</w:t>
      </w:r>
    </w:p>
    <w:p w:rsidR="005F70AF" w:rsidRPr="00B46B8B" w:rsidRDefault="005F70AF" w:rsidP="005F70AF">
      <w:pPr>
        <w:shd w:val="clear" w:color="auto" w:fill="FFFFFF"/>
        <w:autoSpaceDE w:val="0"/>
        <w:autoSpaceDN w:val="0"/>
        <w:adjustRightInd w:val="0"/>
        <w:ind w:firstLine="709"/>
        <w:jc w:val="both"/>
        <w:rPr>
          <w:sz w:val="28"/>
          <w:szCs w:val="28"/>
          <w:lang w:val="kk-KZ"/>
        </w:rPr>
      </w:pPr>
      <w:r w:rsidRPr="00B46B8B">
        <w:rPr>
          <w:sz w:val="28"/>
          <w:szCs w:val="28"/>
          <w:lang w:val="kk-KZ"/>
        </w:rPr>
        <w:t xml:space="preserve">8.  </w:t>
      </w:r>
      <w:r w:rsidRPr="00B22BDB">
        <w:rPr>
          <w:sz w:val="28"/>
          <w:szCs w:val="28"/>
          <w:lang w:val="kk-KZ"/>
        </w:rPr>
        <w:t>Иондаушы сәулелерден қорғану үшін қандай түрлерін қолданады</w:t>
      </w:r>
      <w:r w:rsidRPr="00B46B8B">
        <w:rPr>
          <w:sz w:val="28"/>
          <w:szCs w:val="28"/>
          <w:lang w:val="kk-KZ"/>
        </w:rPr>
        <w:t>?</w:t>
      </w:r>
    </w:p>
    <w:p w:rsidR="005F70AF" w:rsidRPr="00B46B8B" w:rsidRDefault="005F70AF" w:rsidP="005F70AF">
      <w:pPr>
        <w:shd w:val="clear" w:color="auto" w:fill="FFFFFF"/>
        <w:autoSpaceDE w:val="0"/>
        <w:autoSpaceDN w:val="0"/>
        <w:adjustRightInd w:val="0"/>
        <w:ind w:firstLine="709"/>
        <w:jc w:val="both"/>
        <w:rPr>
          <w:sz w:val="28"/>
          <w:szCs w:val="28"/>
          <w:lang w:val="kk-KZ"/>
        </w:rPr>
      </w:pPr>
      <w:r w:rsidRPr="00B46B8B">
        <w:rPr>
          <w:sz w:val="28"/>
          <w:szCs w:val="28"/>
          <w:lang w:val="kk-KZ"/>
        </w:rPr>
        <w:t xml:space="preserve">9. </w:t>
      </w:r>
      <w:r w:rsidRPr="00B22BDB">
        <w:rPr>
          <w:sz w:val="28"/>
          <w:szCs w:val="28"/>
          <w:lang w:val="kk-KZ"/>
        </w:rPr>
        <w:t>Қорғаныс экрансыз радиоактивті заттар мен иондаушы сәулелерден қалай қорғануға болады</w:t>
      </w:r>
      <w:r w:rsidRPr="00B46B8B">
        <w:rPr>
          <w:sz w:val="28"/>
          <w:szCs w:val="28"/>
          <w:lang w:val="kk-KZ"/>
        </w:rPr>
        <w:t>?</w:t>
      </w:r>
    </w:p>
    <w:p w:rsidR="005F70AF" w:rsidRPr="00B46B8B" w:rsidRDefault="005F70AF" w:rsidP="005F70AF">
      <w:pPr>
        <w:shd w:val="clear" w:color="auto" w:fill="FFFFFF"/>
        <w:autoSpaceDE w:val="0"/>
        <w:autoSpaceDN w:val="0"/>
        <w:adjustRightInd w:val="0"/>
        <w:ind w:firstLine="709"/>
        <w:jc w:val="both"/>
        <w:rPr>
          <w:sz w:val="28"/>
          <w:szCs w:val="28"/>
          <w:lang w:val="kk-KZ"/>
        </w:rPr>
      </w:pPr>
      <w:r w:rsidRPr="00B46B8B">
        <w:rPr>
          <w:sz w:val="28"/>
          <w:szCs w:val="28"/>
          <w:lang w:val="kk-KZ"/>
        </w:rPr>
        <w:t>10.</w:t>
      </w:r>
      <w:r w:rsidRPr="00B22BDB">
        <w:rPr>
          <w:sz w:val="28"/>
          <w:szCs w:val="28"/>
          <w:lang w:val="kk-KZ"/>
        </w:rPr>
        <w:t xml:space="preserve"> Сәулелену көзінен қызметкердің жұмыс уақыты мен қашықтығын қандай формуламен есепеуге болады</w:t>
      </w:r>
      <w:r w:rsidRPr="00B46B8B">
        <w:rPr>
          <w:sz w:val="28"/>
          <w:szCs w:val="28"/>
          <w:lang w:val="kk-KZ"/>
        </w:rPr>
        <w:t>?</w:t>
      </w: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Default="005F70AF" w:rsidP="005F70AF">
      <w:pPr>
        <w:ind w:firstLine="709"/>
        <w:rPr>
          <w:sz w:val="28"/>
          <w:szCs w:val="28"/>
          <w:lang w:val="kk-KZ"/>
        </w:rPr>
      </w:pPr>
    </w:p>
    <w:p w:rsidR="005F70AF" w:rsidRPr="00C362A7" w:rsidRDefault="005F70AF" w:rsidP="005F70AF">
      <w:pPr>
        <w:rPr>
          <w:lang w:val="kk-KZ"/>
        </w:rPr>
      </w:pPr>
    </w:p>
    <w:p w:rsidR="00B469DC" w:rsidRDefault="00B469DC"/>
    <w:sectPr w:rsidR="00B469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79DF" w:rsidRDefault="009A6BDA" w:rsidP="001479DF">
    <w:pPr>
      <w:pStyle w:val="a3"/>
      <w:jc w:val="center"/>
    </w:pPr>
    <w:r>
      <w:fldChar w:fldCharType="begin"/>
    </w:r>
    <w:r>
      <w:instrText>PAGE   \* MERGEFORMAT</w:instrText>
    </w:r>
    <w:r>
      <w:fldChar w:fldCharType="separate"/>
    </w:r>
    <w:r>
      <w:rPr>
        <w:noProof/>
      </w:rPr>
      <w:t>8</w:t>
    </w:r>
    <w:r>
      <w:fldChar w:fldCharType="end"/>
    </w:r>
  </w:p>
  <w:p w:rsidR="001479DF" w:rsidRDefault="009A6BDA">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C98"/>
    <w:rsid w:val="005F70AF"/>
    <w:rsid w:val="009A6BDA"/>
    <w:rsid w:val="00A31C98"/>
    <w:rsid w:val="00B46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3FA376-1F08-4083-8EF7-FF28AFCF2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70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auiue">
    <w:name w:val="Iau?iue"/>
    <w:rsid w:val="005F70A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Iniiaiieoaeno2">
    <w:name w:val="Iniiaiie oaeno 2"/>
    <w:basedOn w:val="Iauiue"/>
    <w:rsid w:val="005F70AF"/>
    <w:pPr>
      <w:jc w:val="both"/>
    </w:pPr>
    <w:rPr>
      <w:sz w:val="28"/>
    </w:rPr>
  </w:style>
  <w:style w:type="paragraph" w:styleId="a3">
    <w:name w:val="footer"/>
    <w:basedOn w:val="a"/>
    <w:link w:val="a4"/>
    <w:uiPriority w:val="99"/>
    <w:rsid w:val="005F70AF"/>
    <w:pPr>
      <w:tabs>
        <w:tab w:val="center" w:pos="4677"/>
        <w:tab w:val="right" w:pos="9355"/>
      </w:tabs>
    </w:pPr>
    <w:rPr>
      <w:sz w:val="20"/>
      <w:szCs w:val="20"/>
      <w:lang w:eastAsia="zh-CN"/>
    </w:rPr>
  </w:style>
  <w:style w:type="character" w:customStyle="1" w:styleId="a4">
    <w:name w:val="Нижний колонтитул Знак"/>
    <w:basedOn w:val="a0"/>
    <w:link w:val="a3"/>
    <w:uiPriority w:val="99"/>
    <w:rsid w:val="005F70AF"/>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2051</Words>
  <Characters>11697</Characters>
  <Application>Microsoft Office Word</Application>
  <DocSecurity>0</DocSecurity>
  <Lines>97</Lines>
  <Paragraphs>27</Paragraphs>
  <ScaleCrop>false</ScaleCrop>
  <Company/>
  <LinksUpToDate>false</LinksUpToDate>
  <CharactersWithSpaces>13721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3</cp:revision>
  <dcterms:created xsi:type="dcterms:W3CDTF">2019-06-05T09:24:00Z</dcterms:created>
  <dcterms:modified xsi:type="dcterms:W3CDTF">2019-06-05T09:24:00Z</dcterms:modified>
</cp:coreProperties>
</file>